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3F3A" w:rsidRDefault="005C3F3A">
      <w:pPr>
        <w:rPr>
          <w:rFonts w:eastAsia="Calibri"/>
        </w:rPr>
      </w:pPr>
    </w:p>
    <w:p w:rsidR="005C3F3A" w:rsidRDefault="00AA68BD">
      <w:pPr>
        <w:jc w:val="right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«УТВЕРЖДАЮ»</w:t>
      </w:r>
    </w:p>
    <w:p w:rsidR="005C3F3A" w:rsidRDefault="00AA68BD">
      <w:pPr>
        <w:jc w:val="right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Первый заместитель директора-</w:t>
      </w:r>
    </w:p>
    <w:p w:rsidR="005C3F3A" w:rsidRDefault="00AA68BD">
      <w:pPr>
        <w:jc w:val="right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ab/>
      </w:r>
      <w:r>
        <w:rPr>
          <w:rFonts w:eastAsia="Calibri"/>
          <w:sz w:val="26"/>
          <w:szCs w:val="26"/>
        </w:rPr>
        <w:tab/>
        <w:t>главный инженер филиала</w:t>
      </w:r>
    </w:p>
    <w:p w:rsidR="005C3F3A" w:rsidRDefault="00AA68BD">
      <w:pPr>
        <w:jc w:val="right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ПАО «РусГидро» - «Загорская ГАЭС»</w:t>
      </w:r>
    </w:p>
    <w:p w:rsidR="005C3F3A" w:rsidRDefault="00AA68BD">
      <w:pPr>
        <w:jc w:val="right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________________ В.А. Крымов</w:t>
      </w:r>
    </w:p>
    <w:p w:rsidR="005C3F3A" w:rsidRDefault="00AA68BD">
      <w:pPr>
        <w:jc w:val="right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«____»____________ 20___ г.</w:t>
      </w:r>
    </w:p>
    <w:p w:rsidR="005C3F3A" w:rsidRDefault="005C3F3A">
      <w:pPr>
        <w:keepNext/>
        <w:keepLines/>
        <w:jc w:val="right"/>
        <w:rPr>
          <w:b/>
          <w:bCs/>
          <w:sz w:val="24"/>
          <w:szCs w:val="24"/>
        </w:rPr>
      </w:pPr>
    </w:p>
    <w:p w:rsidR="005C3F3A" w:rsidRDefault="005C3F3A">
      <w:pPr>
        <w:keepNext/>
        <w:keepLines/>
        <w:rPr>
          <w:sz w:val="26"/>
          <w:szCs w:val="26"/>
        </w:rPr>
      </w:pPr>
    </w:p>
    <w:p w:rsidR="005C3F3A" w:rsidRDefault="005C3F3A">
      <w:pPr>
        <w:keepNext/>
        <w:keepLines/>
        <w:rPr>
          <w:sz w:val="26"/>
          <w:szCs w:val="26"/>
        </w:rPr>
      </w:pPr>
    </w:p>
    <w:p w:rsidR="005C3F3A" w:rsidRDefault="005C3F3A">
      <w:pPr>
        <w:keepNext/>
        <w:keepLines/>
        <w:rPr>
          <w:sz w:val="26"/>
          <w:szCs w:val="26"/>
        </w:rPr>
      </w:pPr>
    </w:p>
    <w:p w:rsidR="005C3F3A" w:rsidRDefault="005C3F3A">
      <w:pPr>
        <w:keepNext/>
        <w:keepLines/>
        <w:rPr>
          <w:sz w:val="26"/>
          <w:szCs w:val="26"/>
        </w:rPr>
      </w:pPr>
    </w:p>
    <w:p w:rsidR="005C3F3A" w:rsidRDefault="005C3F3A">
      <w:pPr>
        <w:keepNext/>
        <w:keepLines/>
        <w:rPr>
          <w:sz w:val="26"/>
          <w:szCs w:val="26"/>
        </w:rPr>
      </w:pPr>
    </w:p>
    <w:p w:rsidR="005C3F3A" w:rsidRDefault="005C3F3A">
      <w:pPr>
        <w:keepNext/>
        <w:keepLines/>
        <w:rPr>
          <w:sz w:val="26"/>
          <w:szCs w:val="26"/>
        </w:rPr>
      </w:pPr>
    </w:p>
    <w:p w:rsidR="005C3F3A" w:rsidRDefault="005C3F3A">
      <w:pPr>
        <w:keepNext/>
        <w:keepLines/>
        <w:rPr>
          <w:sz w:val="26"/>
          <w:szCs w:val="26"/>
        </w:rPr>
      </w:pPr>
    </w:p>
    <w:p w:rsidR="005C3F3A" w:rsidRDefault="005C3F3A">
      <w:pPr>
        <w:keepNext/>
        <w:keepLines/>
        <w:rPr>
          <w:sz w:val="26"/>
          <w:szCs w:val="26"/>
        </w:rPr>
      </w:pPr>
    </w:p>
    <w:p w:rsidR="005C3F3A" w:rsidRDefault="005C3F3A">
      <w:pPr>
        <w:keepNext/>
        <w:keepLines/>
        <w:rPr>
          <w:sz w:val="26"/>
          <w:szCs w:val="26"/>
        </w:rPr>
      </w:pPr>
    </w:p>
    <w:p w:rsidR="005C3F3A" w:rsidRDefault="005C3F3A">
      <w:pPr>
        <w:keepNext/>
        <w:keepLines/>
        <w:rPr>
          <w:sz w:val="26"/>
          <w:szCs w:val="26"/>
        </w:rPr>
      </w:pPr>
    </w:p>
    <w:p w:rsidR="005C3F3A" w:rsidRDefault="00AA68BD">
      <w:pPr>
        <w:jc w:val="center"/>
        <w:rPr>
          <w:b/>
        </w:rPr>
      </w:pPr>
      <w:bookmarkStart w:id="0" w:name="_Toc147935505"/>
      <w:r>
        <w:rPr>
          <w:b/>
        </w:rPr>
        <w:t>ТЕХНИЧЕСКИЕ ТРЕБОВАНИЯ</w:t>
      </w:r>
      <w:bookmarkEnd w:id="0"/>
    </w:p>
    <w:p w:rsidR="005C3F3A" w:rsidRDefault="00AA68BD">
      <w:pPr>
        <w:jc w:val="center"/>
      </w:pPr>
      <w:bookmarkStart w:id="1" w:name="_Toc147935506"/>
      <w:r w:rsidRPr="00AA68BD">
        <w:rPr>
          <w:rFonts w:eastAsia="Calibri"/>
          <w:sz w:val="26"/>
          <w:szCs w:val="26"/>
        </w:rPr>
        <w:t xml:space="preserve">ОКПД2 33.12.19.000 Санитарная обработка поверхности емкости промежуточного хранения питьевой воды сетей водопровода к зданию </w:t>
      </w:r>
      <w:r w:rsidRPr="00AA68BD">
        <w:rPr>
          <w:rFonts w:eastAsia="Calibri"/>
          <w:sz w:val="26"/>
          <w:szCs w:val="26"/>
          <w:lang w:val="en-US"/>
        </w:rPr>
        <w:t>ГАЭС</w:t>
      </w:r>
      <w:r>
        <w:rPr>
          <w:rFonts w:eastAsia="Calibri"/>
          <w:sz w:val="26"/>
          <w:szCs w:val="26"/>
        </w:rPr>
        <w:t>»</w:t>
      </w:r>
      <w:bookmarkEnd w:id="1"/>
    </w:p>
    <w:p w:rsidR="005C3F3A" w:rsidRDefault="005C3F3A">
      <w:pPr>
        <w:keepNext/>
        <w:keepLines/>
        <w:jc w:val="center"/>
        <w:rPr>
          <w:rFonts w:eastAsia="Calibri"/>
          <w:b/>
          <w:i/>
          <w:sz w:val="26"/>
          <w:szCs w:val="26"/>
        </w:rPr>
      </w:pPr>
    </w:p>
    <w:p w:rsidR="005C3F3A" w:rsidRDefault="005C3F3A">
      <w:pPr>
        <w:keepNext/>
        <w:keepLines/>
        <w:jc w:val="both"/>
        <w:rPr>
          <w:sz w:val="26"/>
          <w:szCs w:val="26"/>
        </w:rPr>
      </w:pPr>
    </w:p>
    <w:p w:rsidR="005C3F3A" w:rsidRDefault="00AA68BD">
      <w:pPr>
        <w:rPr>
          <w:sz w:val="26"/>
          <w:szCs w:val="26"/>
        </w:rPr>
      </w:pPr>
      <w:r>
        <w:br w:type="page"/>
      </w:r>
    </w:p>
    <w:p w:rsidR="005C3F3A" w:rsidRDefault="00AA68BD">
      <w:pPr>
        <w:jc w:val="center"/>
        <w:rPr>
          <w:b/>
        </w:rPr>
      </w:pPr>
      <w:r>
        <w:rPr>
          <w:b/>
        </w:rPr>
        <w:lastRenderedPageBreak/>
        <w:t>СОДЕРЖАНИЕ</w:t>
      </w:r>
    </w:p>
    <w:sdt>
      <w:sdtPr>
        <w:id w:val="1568067971"/>
        <w:docPartObj>
          <w:docPartGallery w:val="Table of Contents"/>
          <w:docPartUnique/>
        </w:docPartObj>
      </w:sdtPr>
      <w:sdtEndPr/>
      <w:sdtContent>
        <w:p w:rsidR="005C3F3A" w:rsidRDefault="00AA68BD">
          <w:pPr>
            <w:pStyle w:val="17"/>
            <w:tabs>
              <w:tab w:val="left" w:pos="567"/>
              <w:tab w:val="right" w:leader="dot" w:pos="9911"/>
            </w:tabs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</w:rPr>
          </w:pPr>
          <w:r>
            <w:fldChar w:fldCharType="begin"/>
          </w:r>
          <w:r>
            <w:rPr>
              <w:rStyle w:val="affe"/>
              <w:webHidden/>
            </w:rPr>
            <w:instrText xml:space="preserve"> TOC \z \o "1-4" \u \h</w:instrText>
          </w:r>
          <w:r>
            <w:rPr>
              <w:rStyle w:val="affe"/>
            </w:rPr>
            <w:fldChar w:fldCharType="separate"/>
          </w:r>
          <w:hyperlink w:anchor="_Toc201309126">
            <w:r>
              <w:rPr>
                <w:rStyle w:val="affe"/>
                <w:webHidden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1.</w:t>
            </w:r>
            <w:r>
              <w:rPr>
                <w:rStyle w:val="affe"/>
                <w:rFonts w:asciiTheme="minorHAnsi" w:eastAsiaTheme="minorEastAsia" w:hAnsiTheme="minorHAnsi" w:cstheme="minorBidi"/>
                <w:b w:val="0"/>
                <w:bCs w:val="0"/>
                <w:sz w:val="22"/>
                <w:szCs w:val="22"/>
              </w:rPr>
              <w:tab/>
            </w:r>
            <w:r>
              <w:rPr>
                <w:rStyle w:val="affe"/>
              </w:rPr>
              <w:t xml:space="preserve">Общие </w:t>
            </w:r>
            <w:r>
              <w:rPr>
                <w:rStyle w:val="affe"/>
              </w:rPr>
              <w:t>сведения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_Toc201309126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affe"/>
              </w:rPr>
              <w:tab/>
              <w:t>3</w:t>
            </w:r>
            <w:r>
              <w:rPr>
                <w:webHidden/>
              </w:rPr>
              <w:fldChar w:fldCharType="end"/>
            </w:r>
          </w:hyperlink>
        </w:p>
        <w:p w:rsidR="005C3F3A" w:rsidRDefault="00AA68BD">
          <w:pPr>
            <w:pStyle w:val="42"/>
            <w:rPr>
              <w:rFonts w:asciiTheme="minorHAnsi" w:eastAsiaTheme="minorEastAsia" w:hAnsiTheme="minorHAnsi" w:cstheme="minorBidi"/>
              <w:b w:val="0"/>
              <w:sz w:val="22"/>
              <w:szCs w:val="22"/>
            </w:rPr>
          </w:pPr>
          <w:hyperlink w:anchor="_Toc201309127">
            <w:r>
              <w:rPr>
                <w:rStyle w:val="affe"/>
                <w:webHidden/>
              </w:rPr>
              <w:t>1.1.</w:t>
            </w:r>
            <w:r>
              <w:rPr>
                <w:rStyle w:val="affe"/>
                <w:rFonts w:asciiTheme="minorHAnsi" w:eastAsiaTheme="minorEastAsia" w:hAnsiTheme="minorHAnsi" w:cstheme="minorBidi"/>
                <w:b w:val="0"/>
                <w:sz w:val="22"/>
                <w:szCs w:val="22"/>
              </w:rPr>
              <w:tab/>
            </w:r>
            <w:r>
              <w:rPr>
                <w:rStyle w:val="affe"/>
              </w:rPr>
              <w:t>Обозначения и сокращения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_Toc201309127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affe"/>
              </w:rPr>
              <w:tab/>
              <w:t>3</w:t>
            </w:r>
            <w:r>
              <w:rPr>
                <w:webHidden/>
              </w:rPr>
              <w:fldChar w:fldCharType="end"/>
            </w:r>
          </w:hyperlink>
        </w:p>
        <w:p w:rsidR="005C3F3A" w:rsidRDefault="00AA68BD">
          <w:pPr>
            <w:pStyle w:val="42"/>
            <w:rPr>
              <w:rFonts w:asciiTheme="minorHAnsi" w:eastAsiaTheme="minorEastAsia" w:hAnsiTheme="minorHAnsi" w:cstheme="minorBidi"/>
              <w:b w:val="0"/>
              <w:sz w:val="22"/>
              <w:szCs w:val="22"/>
            </w:rPr>
          </w:pPr>
          <w:hyperlink w:anchor="_Toc201309128">
            <w:r>
              <w:rPr>
                <w:rStyle w:val="affe"/>
                <w:webHidden/>
              </w:rPr>
              <w:t>1.2.</w:t>
            </w:r>
            <w:r>
              <w:rPr>
                <w:rStyle w:val="affe"/>
                <w:rFonts w:asciiTheme="minorHAnsi" w:eastAsiaTheme="minorEastAsia" w:hAnsiTheme="minorHAnsi" w:cstheme="minorBidi"/>
                <w:b w:val="0"/>
                <w:sz w:val="22"/>
                <w:szCs w:val="22"/>
              </w:rPr>
              <w:tab/>
            </w:r>
            <w:r>
              <w:rPr>
                <w:rStyle w:val="affe"/>
              </w:rPr>
              <w:t>Наименование закупаемой продукции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_Toc201309128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affe"/>
              </w:rPr>
              <w:tab/>
              <w:t>4</w:t>
            </w:r>
            <w:r>
              <w:rPr>
                <w:webHidden/>
              </w:rPr>
              <w:fldChar w:fldCharType="end"/>
            </w:r>
          </w:hyperlink>
        </w:p>
        <w:p w:rsidR="005C3F3A" w:rsidRDefault="00AA68BD">
          <w:pPr>
            <w:pStyle w:val="42"/>
            <w:rPr>
              <w:rFonts w:asciiTheme="minorHAnsi" w:eastAsiaTheme="minorEastAsia" w:hAnsiTheme="minorHAnsi" w:cstheme="minorBidi"/>
              <w:b w:val="0"/>
              <w:sz w:val="22"/>
              <w:szCs w:val="22"/>
            </w:rPr>
          </w:pPr>
          <w:hyperlink w:anchor="_Toc201309129">
            <w:r>
              <w:rPr>
                <w:rStyle w:val="affe"/>
                <w:webHidden/>
              </w:rPr>
              <w:t>1.3.</w:t>
            </w:r>
            <w:r>
              <w:rPr>
                <w:rStyle w:val="affe"/>
                <w:rFonts w:asciiTheme="minorHAnsi" w:eastAsiaTheme="minorEastAsia" w:hAnsiTheme="minorHAnsi" w:cstheme="minorBidi"/>
                <w:b w:val="0"/>
                <w:sz w:val="22"/>
                <w:szCs w:val="22"/>
              </w:rPr>
              <w:tab/>
            </w:r>
            <w:r>
              <w:rPr>
                <w:rStyle w:val="affe"/>
              </w:rPr>
              <w:t>Цель оказания услуг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_Toc201309129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affe"/>
              </w:rPr>
              <w:tab/>
              <w:t>4</w:t>
            </w:r>
            <w:r>
              <w:rPr>
                <w:webHidden/>
              </w:rPr>
              <w:fldChar w:fldCharType="end"/>
            </w:r>
          </w:hyperlink>
        </w:p>
        <w:p w:rsidR="005C3F3A" w:rsidRDefault="00AA68BD">
          <w:pPr>
            <w:pStyle w:val="42"/>
            <w:rPr>
              <w:rFonts w:asciiTheme="minorHAnsi" w:eastAsiaTheme="minorEastAsia" w:hAnsiTheme="minorHAnsi" w:cstheme="minorBidi"/>
              <w:b w:val="0"/>
              <w:sz w:val="22"/>
              <w:szCs w:val="22"/>
            </w:rPr>
          </w:pPr>
          <w:hyperlink w:anchor="_Toc201309130">
            <w:r>
              <w:rPr>
                <w:rStyle w:val="affe"/>
                <w:webHidden/>
              </w:rPr>
              <w:t>1.4.</w:t>
            </w:r>
            <w:r>
              <w:rPr>
                <w:rStyle w:val="affe"/>
                <w:rFonts w:asciiTheme="minorHAnsi" w:eastAsiaTheme="minorEastAsia" w:hAnsiTheme="minorHAnsi" w:cstheme="minorBidi"/>
                <w:b w:val="0"/>
                <w:sz w:val="22"/>
                <w:szCs w:val="22"/>
              </w:rPr>
              <w:tab/>
            </w:r>
            <w:r>
              <w:rPr>
                <w:rStyle w:val="affe"/>
              </w:rPr>
              <w:t>Существующее положение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_Toc201309130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affe"/>
              </w:rPr>
              <w:tab/>
              <w:t>4</w:t>
            </w:r>
            <w:r>
              <w:rPr>
                <w:webHidden/>
              </w:rPr>
              <w:fldChar w:fldCharType="end"/>
            </w:r>
          </w:hyperlink>
        </w:p>
        <w:p w:rsidR="005C3F3A" w:rsidRDefault="00AA68BD">
          <w:pPr>
            <w:pStyle w:val="17"/>
            <w:tabs>
              <w:tab w:val="right" w:leader="dot" w:pos="9911"/>
            </w:tabs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</w:rPr>
          </w:pPr>
          <w:hyperlink w:anchor="_Toc201309131"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_Toc201309131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affe"/>
                <w:webHidden/>
              </w:rPr>
              <w:t>Таблица 1. Перечень объектов заказчика</w:t>
            </w:r>
            <w:r>
              <w:rPr>
                <w:rStyle w:val="affe"/>
                <w:webHidden/>
              </w:rPr>
              <w:tab/>
              <w:t>4</w:t>
            </w:r>
            <w:r>
              <w:rPr>
                <w:webHidden/>
              </w:rPr>
              <w:fldChar w:fldCharType="end"/>
            </w:r>
          </w:hyperlink>
        </w:p>
        <w:p w:rsidR="005C3F3A" w:rsidRDefault="00AA68BD">
          <w:pPr>
            <w:pStyle w:val="42"/>
            <w:rPr>
              <w:rFonts w:asciiTheme="minorHAnsi" w:eastAsiaTheme="minorEastAsia" w:hAnsiTheme="minorHAnsi" w:cstheme="minorBidi"/>
              <w:b w:val="0"/>
              <w:sz w:val="22"/>
              <w:szCs w:val="22"/>
            </w:rPr>
          </w:pPr>
          <w:hyperlink w:anchor="_Toc201309132">
            <w:r>
              <w:rPr>
                <w:rStyle w:val="affe"/>
                <w:webHidden/>
              </w:rPr>
              <w:t>1.5.</w:t>
            </w:r>
            <w:r>
              <w:rPr>
                <w:rStyle w:val="affe"/>
                <w:rFonts w:asciiTheme="minorHAnsi" w:eastAsiaTheme="minorEastAsia" w:hAnsiTheme="minorHAnsi" w:cstheme="minorBidi"/>
                <w:b w:val="0"/>
                <w:sz w:val="22"/>
                <w:szCs w:val="22"/>
              </w:rPr>
              <w:tab/>
            </w:r>
            <w:r>
              <w:rPr>
                <w:rStyle w:val="affe"/>
              </w:rPr>
              <w:t xml:space="preserve">Информация в отношении исполнения договора, которая должна быть учтена при подготовке заявки (в том числе </w:t>
            </w:r>
            <w:r>
              <w:rPr>
                <w:rStyle w:val="affe"/>
              </w:rPr>
              <w:t>перечень ресурсов, услуг и документов, предоставляемых заказчиком на этапе исполнения договора)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_Toc201309132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affe"/>
              </w:rPr>
              <w:tab/>
              <w:t>4</w:t>
            </w:r>
            <w:r>
              <w:rPr>
                <w:webHidden/>
              </w:rPr>
              <w:fldChar w:fldCharType="end"/>
            </w:r>
          </w:hyperlink>
        </w:p>
        <w:p w:rsidR="005C3F3A" w:rsidRDefault="00AA68BD">
          <w:pPr>
            <w:pStyle w:val="17"/>
            <w:tabs>
              <w:tab w:val="left" w:pos="567"/>
              <w:tab w:val="right" w:leader="dot" w:pos="9911"/>
            </w:tabs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</w:rPr>
          </w:pPr>
          <w:hyperlink w:anchor="_Toc201309133">
            <w:r>
              <w:rPr>
                <w:rStyle w:val="affe"/>
                <w:webHidden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2.</w:t>
            </w:r>
            <w:r>
              <w:rPr>
                <w:rStyle w:val="affe"/>
                <w:rFonts w:asciiTheme="minorHAnsi" w:eastAsiaTheme="minorEastAsia" w:hAnsiTheme="minorHAnsi" w:cstheme="minorBidi"/>
                <w:b w:val="0"/>
                <w:bCs w:val="0"/>
                <w:sz w:val="22"/>
                <w:szCs w:val="22"/>
              </w:rPr>
              <w:tab/>
            </w:r>
            <w:r>
              <w:rPr>
                <w:rStyle w:val="affe"/>
              </w:rPr>
              <w:t>Требования к продукции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</w:instrText>
            </w:r>
            <w:r>
              <w:rPr>
                <w:webHidden/>
              </w:rPr>
              <w:instrText>F _Toc201309133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affe"/>
              </w:rPr>
              <w:tab/>
              <w:t>4</w:t>
            </w:r>
            <w:r>
              <w:rPr>
                <w:webHidden/>
              </w:rPr>
              <w:fldChar w:fldCharType="end"/>
            </w:r>
          </w:hyperlink>
        </w:p>
        <w:p w:rsidR="005C3F3A" w:rsidRDefault="00AA68BD">
          <w:pPr>
            <w:pStyle w:val="42"/>
            <w:rPr>
              <w:rFonts w:asciiTheme="minorHAnsi" w:eastAsiaTheme="minorEastAsia" w:hAnsiTheme="minorHAnsi" w:cstheme="minorBidi"/>
              <w:b w:val="0"/>
              <w:sz w:val="22"/>
              <w:szCs w:val="22"/>
            </w:rPr>
          </w:pPr>
          <w:hyperlink w:anchor="_Toc201309134">
            <w:r>
              <w:rPr>
                <w:rStyle w:val="affe"/>
                <w:webHidden/>
              </w:rPr>
              <w:t>2.1.</w:t>
            </w:r>
            <w:r>
              <w:rPr>
                <w:rStyle w:val="affe"/>
                <w:rFonts w:asciiTheme="minorHAnsi" w:eastAsiaTheme="minorEastAsia" w:hAnsiTheme="minorHAnsi" w:cstheme="minorBidi"/>
                <w:b w:val="0"/>
                <w:sz w:val="22"/>
                <w:szCs w:val="22"/>
              </w:rPr>
              <w:tab/>
            </w:r>
            <w:r>
              <w:rPr>
                <w:rStyle w:val="affe"/>
              </w:rPr>
              <w:t>Требования к объемам и срокам оказания услуг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_Toc201309134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affe"/>
              </w:rPr>
              <w:tab/>
              <w:t>4</w:t>
            </w:r>
            <w:r>
              <w:rPr>
                <w:webHidden/>
              </w:rPr>
              <w:fldChar w:fldCharType="end"/>
            </w:r>
          </w:hyperlink>
        </w:p>
        <w:p w:rsidR="005C3F3A" w:rsidRDefault="00AA68BD">
          <w:pPr>
            <w:pStyle w:val="42"/>
            <w:rPr>
              <w:rFonts w:asciiTheme="minorHAnsi" w:eastAsiaTheme="minorEastAsia" w:hAnsiTheme="minorHAnsi" w:cstheme="minorBidi"/>
              <w:b w:val="0"/>
              <w:sz w:val="22"/>
              <w:szCs w:val="22"/>
            </w:rPr>
          </w:pPr>
          <w:hyperlink w:anchor="_Toc201309135"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_Toc201309135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affe"/>
                <w:webHidden/>
              </w:rPr>
              <w:t>Таблица 2. Перечень и объем оказываемых услуг</w:t>
            </w:r>
            <w:r>
              <w:rPr>
                <w:rStyle w:val="affe"/>
                <w:webHidden/>
              </w:rPr>
              <w:tab/>
              <w:t>4</w:t>
            </w:r>
            <w:r>
              <w:rPr>
                <w:webHidden/>
              </w:rPr>
              <w:fldChar w:fldCharType="end"/>
            </w:r>
          </w:hyperlink>
        </w:p>
        <w:p w:rsidR="005C3F3A" w:rsidRDefault="00AA68BD">
          <w:pPr>
            <w:pStyle w:val="42"/>
            <w:rPr>
              <w:rFonts w:asciiTheme="minorHAnsi" w:eastAsiaTheme="minorEastAsia" w:hAnsiTheme="minorHAnsi" w:cstheme="minorBidi"/>
              <w:b w:val="0"/>
              <w:sz w:val="22"/>
              <w:szCs w:val="22"/>
            </w:rPr>
          </w:pPr>
          <w:hyperlink w:anchor="_Toc201309136">
            <w:r>
              <w:rPr>
                <w:rStyle w:val="affe"/>
                <w:webHidden/>
              </w:rPr>
              <w:t>2.1.2.</w:t>
            </w:r>
            <w:r>
              <w:rPr>
                <w:rStyle w:val="affe"/>
                <w:rFonts w:asciiTheme="minorHAnsi" w:eastAsiaTheme="minorEastAsia" w:hAnsiTheme="minorHAnsi" w:cstheme="minorBidi"/>
                <w:b w:val="0"/>
                <w:sz w:val="22"/>
                <w:szCs w:val="22"/>
              </w:rPr>
              <w:tab/>
            </w:r>
            <w:r>
              <w:rPr>
                <w:rStyle w:val="affe"/>
              </w:rPr>
              <w:t>Требования к срокам оказания услуг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_Toc201309136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affe"/>
              </w:rPr>
              <w:tab/>
              <w:t>5</w:t>
            </w:r>
            <w:r>
              <w:rPr>
                <w:webHidden/>
              </w:rPr>
              <w:fldChar w:fldCharType="end"/>
            </w:r>
          </w:hyperlink>
        </w:p>
        <w:p w:rsidR="005C3F3A" w:rsidRDefault="00AA68BD">
          <w:pPr>
            <w:pStyle w:val="42"/>
            <w:rPr>
              <w:rFonts w:asciiTheme="minorHAnsi" w:eastAsiaTheme="minorEastAsia" w:hAnsiTheme="minorHAnsi" w:cstheme="minorBidi"/>
              <w:b w:val="0"/>
              <w:sz w:val="22"/>
              <w:szCs w:val="22"/>
            </w:rPr>
          </w:pPr>
          <w:hyperlink w:anchor="_Toc201309137"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_Toc201309137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affe"/>
                <w:webHidden/>
              </w:rPr>
              <w:t>Таблица 3. Требования к срокам оказания</w:t>
            </w:r>
            <w:r>
              <w:rPr>
                <w:rStyle w:val="affe"/>
                <w:webHidden/>
              </w:rPr>
              <w:t xml:space="preserve"> услуг</w:t>
            </w:r>
            <w:r>
              <w:rPr>
                <w:rStyle w:val="affe"/>
                <w:webHidden/>
              </w:rPr>
              <w:tab/>
              <w:t>5</w:t>
            </w:r>
            <w:r>
              <w:rPr>
                <w:webHidden/>
              </w:rPr>
              <w:fldChar w:fldCharType="end"/>
            </w:r>
          </w:hyperlink>
        </w:p>
        <w:p w:rsidR="005C3F3A" w:rsidRDefault="00AA68BD">
          <w:pPr>
            <w:pStyle w:val="42"/>
            <w:rPr>
              <w:rFonts w:asciiTheme="minorHAnsi" w:eastAsiaTheme="minorEastAsia" w:hAnsiTheme="minorHAnsi" w:cstheme="minorBidi"/>
              <w:b w:val="0"/>
              <w:sz w:val="22"/>
              <w:szCs w:val="22"/>
            </w:rPr>
          </w:pPr>
          <w:hyperlink w:anchor="_Toc201309138">
            <w:r>
              <w:rPr>
                <w:rStyle w:val="affe"/>
                <w:webHidden/>
              </w:rPr>
              <w:t>2.2.</w:t>
            </w:r>
            <w:r>
              <w:rPr>
                <w:rStyle w:val="affe"/>
                <w:rFonts w:asciiTheme="minorHAnsi" w:eastAsiaTheme="minorEastAsia" w:hAnsiTheme="minorHAnsi" w:cstheme="minorBidi"/>
                <w:b w:val="0"/>
                <w:sz w:val="22"/>
                <w:szCs w:val="22"/>
              </w:rPr>
              <w:tab/>
            </w:r>
            <w:r>
              <w:rPr>
                <w:rStyle w:val="affe"/>
              </w:rPr>
              <w:t>Требования к качеству услуг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_Toc201309138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affe"/>
              </w:rPr>
              <w:tab/>
              <w:t>6</w:t>
            </w:r>
            <w:r>
              <w:rPr>
                <w:webHidden/>
              </w:rPr>
              <w:fldChar w:fldCharType="end"/>
            </w:r>
          </w:hyperlink>
        </w:p>
        <w:p w:rsidR="005C3F3A" w:rsidRDefault="00AA68BD">
          <w:pPr>
            <w:pStyle w:val="38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201309139">
            <w:r>
              <w:rPr>
                <w:rStyle w:val="affe"/>
                <w:webHidden/>
              </w:rPr>
              <w:t>Таблица </w:t>
            </w:r>
            <w:r>
              <w:rPr>
                <w:rStyle w:val="affe"/>
                <w:lang w:val="en-US"/>
              </w:rPr>
              <w:t>4</w:t>
            </w:r>
            <w:r>
              <w:rPr>
                <w:rStyle w:val="affe"/>
              </w:rPr>
              <w:t>. Требования к качеству услуг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_Toc201309139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affe"/>
              </w:rPr>
              <w:tab/>
            </w:r>
            <w:r>
              <w:rPr>
                <w:webHidden/>
              </w:rPr>
              <w:fldChar w:fldCharType="end"/>
            </w:r>
          </w:hyperlink>
        </w:p>
        <w:p w:rsidR="005C3F3A" w:rsidRDefault="00AA68BD">
          <w:pPr>
            <w:pStyle w:val="17"/>
            <w:tabs>
              <w:tab w:val="left" w:pos="567"/>
              <w:tab w:val="right" w:leader="dot" w:pos="9911"/>
            </w:tabs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</w:rPr>
          </w:pPr>
          <w:hyperlink w:anchor="_Toc201309141">
            <w:r>
              <w:rPr>
                <w:rStyle w:val="affe"/>
                <w:webHidden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3.</w:t>
            </w:r>
            <w:r>
              <w:rPr>
                <w:rStyle w:val="affe"/>
                <w:rFonts w:asciiTheme="minorHAnsi" w:eastAsiaTheme="minorEastAsia" w:hAnsiTheme="minorHAnsi" w:cstheme="minorBidi"/>
                <w:b w:val="0"/>
                <w:bCs w:val="0"/>
                <w:sz w:val="22"/>
                <w:szCs w:val="22"/>
              </w:rPr>
              <w:tab/>
            </w:r>
            <w:r>
              <w:rPr>
                <w:rStyle w:val="affe"/>
              </w:rPr>
              <w:t>Приложения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_Toc201309141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affe"/>
              </w:rPr>
              <w:tab/>
              <w:t>14</w:t>
            </w:r>
            <w:r>
              <w:rPr>
                <w:webHidden/>
              </w:rPr>
              <w:fldChar w:fldCharType="end"/>
            </w:r>
          </w:hyperlink>
          <w:r>
            <w:rPr>
              <w:rStyle w:val="affe"/>
            </w:rPr>
            <w:fldChar w:fldCharType="end"/>
          </w:r>
        </w:p>
      </w:sdtContent>
    </w:sdt>
    <w:p w:rsidR="005C3F3A" w:rsidRDefault="005C3F3A"/>
    <w:p w:rsidR="005C3F3A" w:rsidRDefault="005C3F3A">
      <w:pPr>
        <w:rPr>
          <w:rFonts w:eastAsia="Calibri"/>
        </w:rPr>
      </w:pPr>
    </w:p>
    <w:p w:rsidR="005C3F3A" w:rsidRDefault="005C3F3A">
      <w:pPr>
        <w:rPr>
          <w:rFonts w:eastAsia="Calibri"/>
        </w:rPr>
      </w:pPr>
    </w:p>
    <w:p w:rsidR="005C3F3A" w:rsidRDefault="005C3F3A">
      <w:pPr>
        <w:rPr>
          <w:rFonts w:eastAsia="Calibri"/>
        </w:rPr>
      </w:pPr>
    </w:p>
    <w:p w:rsidR="005C3F3A" w:rsidRDefault="005C3F3A">
      <w:pPr>
        <w:rPr>
          <w:rFonts w:eastAsia="Calibri"/>
        </w:rPr>
      </w:pPr>
    </w:p>
    <w:p w:rsidR="005C3F3A" w:rsidRDefault="005C3F3A">
      <w:pPr>
        <w:rPr>
          <w:rFonts w:eastAsia="Calibri"/>
        </w:rPr>
      </w:pPr>
    </w:p>
    <w:p w:rsidR="005C3F3A" w:rsidRDefault="005C3F3A">
      <w:pPr>
        <w:rPr>
          <w:rFonts w:eastAsia="Calibri"/>
        </w:rPr>
      </w:pPr>
    </w:p>
    <w:p w:rsidR="005C3F3A" w:rsidRDefault="005C3F3A">
      <w:pPr>
        <w:rPr>
          <w:rFonts w:eastAsia="Calibri"/>
        </w:rPr>
      </w:pPr>
    </w:p>
    <w:p w:rsidR="005C3F3A" w:rsidRDefault="005C3F3A">
      <w:pPr>
        <w:rPr>
          <w:rFonts w:eastAsia="Calibri"/>
        </w:rPr>
      </w:pPr>
    </w:p>
    <w:p w:rsidR="005C3F3A" w:rsidRDefault="005C3F3A">
      <w:pPr>
        <w:rPr>
          <w:rFonts w:eastAsia="Calibri"/>
        </w:rPr>
      </w:pPr>
    </w:p>
    <w:p w:rsidR="005C3F3A" w:rsidRDefault="005C3F3A">
      <w:pPr>
        <w:rPr>
          <w:rFonts w:eastAsia="Calibri"/>
        </w:rPr>
      </w:pPr>
    </w:p>
    <w:p w:rsidR="005C3F3A" w:rsidRDefault="005C3F3A">
      <w:pPr>
        <w:rPr>
          <w:rFonts w:eastAsia="Calibri"/>
        </w:rPr>
      </w:pPr>
    </w:p>
    <w:p w:rsidR="005C3F3A" w:rsidRDefault="005C3F3A">
      <w:pPr>
        <w:rPr>
          <w:rFonts w:eastAsia="Calibri"/>
        </w:rPr>
      </w:pPr>
    </w:p>
    <w:p w:rsidR="005C3F3A" w:rsidRDefault="005C3F3A">
      <w:pPr>
        <w:rPr>
          <w:rFonts w:eastAsia="Calibri"/>
        </w:rPr>
      </w:pPr>
    </w:p>
    <w:p w:rsidR="005C3F3A" w:rsidRDefault="005C3F3A">
      <w:pPr>
        <w:rPr>
          <w:rFonts w:eastAsia="Calibri"/>
        </w:rPr>
      </w:pPr>
    </w:p>
    <w:p w:rsidR="005C3F3A" w:rsidRDefault="005C3F3A">
      <w:pPr>
        <w:rPr>
          <w:rFonts w:eastAsia="Calibri"/>
        </w:rPr>
      </w:pPr>
    </w:p>
    <w:p w:rsidR="005C3F3A" w:rsidRDefault="005C3F3A">
      <w:pPr>
        <w:rPr>
          <w:rFonts w:eastAsia="Calibri"/>
        </w:rPr>
      </w:pPr>
    </w:p>
    <w:p w:rsidR="005C3F3A" w:rsidRDefault="005C3F3A">
      <w:pPr>
        <w:rPr>
          <w:rFonts w:eastAsia="Calibri"/>
        </w:rPr>
      </w:pPr>
    </w:p>
    <w:p w:rsidR="005C3F3A" w:rsidRDefault="005C3F3A">
      <w:pPr>
        <w:rPr>
          <w:rFonts w:eastAsia="Calibri"/>
        </w:rPr>
      </w:pPr>
    </w:p>
    <w:p w:rsidR="005C3F3A" w:rsidRDefault="005C3F3A">
      <w:pPr>
        <w:rPr>
          <w:rFonts w:eastAsia="Calibri"/>
        </w:rPr>
      </w:pPr>
    </w:p>
    <w:p w:rsidR="005C3F3A" w:rsidRDefault="005C3F3A">
      <w:pPr>
        <w:rPr>
          <w:rFonts w:eastAsia="Calibri"/>
        </w:rPr>
      </w:pPr>
    </w:p>
    <w:p w:rsidR="005C3F3A" w:rsidRDefault="005C3F3A">
      <w:pPr>
        <w:rPr>
          <w:rFonts w:eastAsia="Calibri"/>
        </w:rPr>
      </w:pPr>
    </w:p>
    <w:p w:rsidR="005C3F3A" w:rsidRDefault="005C3F3A">
      <w:pPr>
        <w:rPr>
          <w:lang w:val="x-none" w:eastAsia="x-none"/>
        </w:rPr>
      </w:pPr>
    </w:p>
    <w:p w:rsidR="005C3F3A" w:rsidRDefault="005C3F3A">
      <w:pPr>
        <w:rPr>
          <w:lang w:val="x-none" w:eastAsia="x-none"/>
        </w:rPr>
      </w:pPr>
    </w:p>
    <w:p w:rsidR="005C3F3A" w:rsidRDefault="005C3F3A">
      <w:pPr>
        <w:rPr>
          <w:lang w:val="x-none" w:eastAsia="x-none"/>
        </w:rPr>
      </w:pPr>
    </w:p>
    <w:p w:rsidR="005C3F3A" w:rsidRDefault="005C3F3A">
      <w:pPr>
        <w:rPr>
          <w:lang w:val="x-none" w:eastAsia="x-none"/>
        </w:rPr>
      </w:pPr>
    </w:p>
    <w:p w:rsidR="005C3F3A" w:rsidRDefault="005C3F3A">
      <w:pPr>
        <w:rPr>
          <w:lang w:val="x-none" w:eastAsia="x-none"/>
        </w:rPr>
      </w:pPr>
    </w:p>
    <w:p w:rsidR="005C3F3A" w:rsidRDefault="00AA68BD">
      <w:pPr>
        <w:pStyle w:val="1"/>
        <w:numPr>
          <w:ilvl w:val="0"/>
          <w:numId w:val="25"/>
        </w:numPr>
        <w:ind w:left="0" w:firstLine="0"/>
        <w:jc w:val="center"/>
        <w:rPr>
          <w:b/>
          <w:caps/>
        </w:rPr>
      </w:pPr>
      <w:bookmarkStart w:id="2" w:name="_Toc201309126"/>
      <w:bookmarkStart w:id="3" w:name="_Toc51339692"/>
      <w:r>
        <w:rPr>
          <w:b/>
        </w:rPr>
        <w:lastRenderedPageBreak/>
        <w:t>Общие сведения</w:t>
      </w:r>
      <w:bookmarkEnd w:id="2"/>
      <w:bookmarkEnd w:id="3"/>
    </w:p>
    <w:p w:rsidR="005C3F3A" w:rsidRDefault="00AA68BD">
      <w:pPr>
        <w:pStyle w:val="4"/>
        <w:numPr>
          <w:ilvl w:val="1"/>
          <w:numId w:val="26"/>
        </w:numPr>
      </w:pPr>
      <w:bookmarkStart w:id="4" w:name="_Toc46743505"/>
      <w:bookmarkStart w:id="5" w:name="_Toc201309127"/>
      <w:r>
        <w:t>Обозначения и сокращения</w:t>
      </w:r>
      <w:bookmarkEnd w:id="4"/>
      <w:bookmarkEnd w:id="5"/>
    </w:p>
    <w:p w:rsidR="005C3F3A" w:rsidRDefault="005C3F3A">
      <w:pPr>
        <w:rPr>
          <w:rStyle w:val="aff1"/>
          <w:b w:val="0"/>
          <w:bCs/>
          <w:iCs/>
          <w:sz w:val="26"/>
          <w:szCs w:val="26"/>
        </w:rPr>
      </w:pPr>
    </w:p>
    <w:tbl>
      <w:tblPr>
        <w:tblW w:w="9783" w:type="dxa"/>
        <w:jc w:val="center"/>
        <w:tblLayout w:type="fixed"/>
        <w:tblLook w:val="04A0" w:firstRow="1" w:lastRow="0" w:firstColumn="1" w:lastColumn="0" w:noHBand="0" w:noVBand="1"/>
      </w:tblPr>
      <w:tblGrid>
        <w:gridCol w:w="1785"/>
        <w:gridCol w:w="7998"/>
      </w:tblGrid>
      <w:tr w:rsidR="005C3F3A">
        <w:trPr>
          <w:cantSplit/>
          <w:jc w:val="center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F3A" w:rsidRDefault="00AA68BD">
            <w:pPr>
              <w:widowControl w:val="0"/>
              <w:tabs>
                <w:tab w:val="left" w:pos="426"/>
              </w:tabs>
              <w:spacing w:before="120" w:after="120"/>
              <w:jc w:val="center"/>
              <w:rPr>
                <w:i/>
              </w:rPr>
            </w:pPr>
            <w:r>
              <w:rPr>
                <w:sz w:val="24"/>
                <w:szCs w:val="24"/>
              </w:rPr>
              <w:t>ГАЭС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F3A" w:rsidRDefault="00AA68BD">
            <w:pPr>
              <w:widowControl w:val="0"/>
              <w:tabs>
                <w:tab w:val="left" w:pos="426"/>
              </w:tabs>
              <w:spacing w:before="120" w:after="120"/>
              <w:jc w:val="both"/>
            </w:pPr>
            <w:r>
              <w:rPr>
                <w:sz w:val="24"/>
                <w:szCs w:val="24"/>
              </w:rPr>
              <w:t>гидроаккумулирующая электростанция</w:t>
            </w:r>
          </w:p>
        </w:tc>
      </w:tr>
      <w:tr w:rsidR="005C3F3A">
        <w:trPr>
          <w:cantSplit/>
          <w:jc w:val="center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F3A" w:rsidRDefault="00AA68BD">
            <w:pPr>
              <w:widowControl w:val="0"/>
              <w:tabs>
                <w:tab w:val="left" w:pos="426"/>
              </w:tabs>
              <w:spacing w:before="120" w:after="12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СТО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F3A" w:rsidRDefault="00AA68BD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с</w:t>
            </w:r>
            <w:r>
              <w:rPr>
                <w:sz w:val="24"/>
                <w:szCs w:val="24"/>
              </w:rPr>
              <w:t xml:space="preserve">тандарт организации </w:t>
            </w:r>
          </w:p>
        </w:tc>
      </w:tr>
      <w:tr w:rsidR="005C3F3A">
        <w:trPr>
          <w:cantSplit/>
          <w:jc w:val="center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F3A" w:rsidRDefault="00AA68BD">
            <w:pPr>
              <w:widowControl w:val="0"/>
              <w:tabs>
                <w:tab w:val="left" w:pos="426"/>
              </w:tabs>
              <w:spacing w:before="120" w:after="12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Т</w:t>
            </w:r>
            <w:r>
              <w:rPr>
                <w:sz w:val="24"/>
                <w:szCs w:val="24"/>
              </w:rPr>
              <w:t>Т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F3A" w:rsidRDefault="00AA68BD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техническ</w:t>
            </w:r>
            <w:r>
              <w:rPr>
                <w:sz w:val="24"/>
                <w:szCs w:val="24"/>
              </w:rPr>
              <w:t>ие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</w:rPr>
              <w:t>требования</w:t>
            </w:r>
          </w:p>
        </w:tc>
      </w:tr>
      <w:tr w:rsidR="005C3F3A">
        <w:trPr>
          <w:cantSplit/>
          <w:jc w:val="center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F3A" w:rsidRDefault="00AA68BD">
            <w:pPr>
              <w:widowControl w:val="0"/>
              <w:tabs>
                <w:tab w:val="left" w:pos="426"/>
              </w:tabs>
              <w:spacing w:before="120" w:after="12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ПАО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F3A" w:rsidRDefault="00AA68BD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публичное акционерное общество</w:t>
            </w:r>
          </w:p>
        </w:tc>
      </w:tr>
    </w:tbl>
    <w:p w:rsidR="005C3F3A" w:rsidRDefault="005C3F3A">
      <w:pPr>
        <w:keepNext/>
        <w:keepLines/>
        <w:jc w:val="both"/>
        <w:rPr>
          <w:sz w:val="24"/>
          <w:szCs w:val="24"/>
        </w:rPr>
      </w:pPr>
    </w:p>
    <w:p w:rsidR="005C3F3A" w:rsidRDefault="005C3F3A">
      <w:pPr>
        <w:keepNext/>
        <w:keepLines/>
        <w:jc w:val="both"/>
        <w:rPr>
          <w:sz w:val="24"/>
          <w:szCs w:val="24"/>
        </w:rPr>
      </w:pPr>
    </w:p>
    <w:p w:rsidR="005C3F3A" w:rsidRDefault="00AA68BD">
      <w:pPr>
        <w:keepNext/>
        <w:keepLines/>
        <w:rPr>
          <w:sz w:val="22"/>
          <w:szCs w:val="24"/>
        </w:rPr>
      </w:pPr>
      <w:r>
        <w:br w:type="page"/>
      </w:r>
    </w:p>
    <w:p w:rsidR="005C3F3A" w:rsidRDefault="00AA68BD">
      <w:pPr>
        <w:pStyle w:val="4"/>
        <w:numPr>
          <w:ilvl w:val="1"/>
          <w:numId w:val="27"/>
        </w:numPr>
        <w:rPr>
          <w:b/>
        </w:rPr>
      </w:pPr>
      <w:bookmarkStart w:id="6" w:name="_Toc201309128"/>
      <w:bookmarkStart w:id="7" w:name="_Toc46743506"/>
      <w:r>
        <w:rPr>
          <w:b/>
        </w:rPr>
        <w:lastRenderedPageBreak/>
        <w:t>Наименование закупаемой продукции</w:t>
      </w:r>
      <w:bookmarkEnd w:id="6"/>
      <w:bookmarkEnd w:id="7"/>
    </w:p>
    <w:p w:rsidR="005C3F3A" w:rsidRDefault="00AA68BD">
      <w:pPr>
        <w:widowControl w:val="0"/>
        <w:tabs>
          <w:tab w:val="left" w:pos="426"/>
        </w:tabs>
        <w:spacing w:before="120" w:after="120"/>
        <w:ind w:firstLine="426"/>
        <w:rPr>
          <w:rStyle w:val="aff1"/>
          <w:b w:val="0"/>
          <w:bCs/>
          <w:sz w:val="22"/>
          <w:szCs w:val="24"/>
        </w:rPr>
      </w:pPr>
      <w:r w:rsidRPr="00AA68BD">
        <w:rPr>
          <w:sz w:val="24"/>
          <w:szCs w:val="24"/>
        </w:rPr>
        <w:t xml:space="preserve">ОКПД2 33.12.19.000 Санитарная обработка поверхности емкости промежуточного хранения питьевой воды сетей водопровода к зданию </w:t>
      </w:r>
      <w:r w:rsidRPr="00AA68BD">
        <w:rPr>
          <w:sz w:val="24"/>
          <w:szCs w:val="24"/>
          <w:lang w:val="en-US"/>
        </w:rPr>
        <w:t>ГАЭС</w:t>
      </w:r>
      <w:bookmarkStart w:id="8" w:name="_GoBack"/>
      <w:bookmarkEnd w:id="8"/>
      <w:r>
        <w:rPr>
          <w:sz w:val="24"/>
          <w:szCs w:val="24"/>
        </w:rPr>
        <w:t>.</w:t>
      </w:r>
      <w:r>
        <w:rPr>
          <w:rFonts w:eastAsia="Calibri"/>
          <w:i/>
          <w:lang w:eastAsia="x-none"/>
        </w:rPr>
        <w:br/>
      </w:r>
    </w:p>
    <w:p w:rsidR="005C3F3A" w:rsidRDefault="00AA68BD">
      <w:pPr>
        <w:pStyle w:val="4"/>
        <w:numPr>
          <w:ilvl w:val="1"/>
          <w:numId w:val="28"/>
        </w:numPr>
        <w:rPr>
          <w:b/>
        </w:rPr>
      </w:pPr>
      <w:bookmarkStart w:id="9" w:name="_Toc46743507"/>
      <w:bookmarkStart w:id="10" w:name="_Toc201309129"/>
      <w:r>
        <w:rPr>
          <w:b/>
        </w:rPr>
        <w:t xml:space="preserve">Цель </w:t>
      </w:r>
      <w:bookmarkEnd w:id="9"/>
      <w:r>
        <w:rPr>
          <w:b/>
        </w:rPr>
        <w:t>оказания услуг</w:t>
      </w:r>
      <w:bookmarkEnd w:id="10"/>
    </w:p>
    <w:p w:rsidR="005C3F3A" w:rsidRDefault="00AA68BD">
      <w:pPr>
        <w:ind w:firstLine="426"/>
        <w:jc w:val="both"/>
        <w:rPr>
          <w:sz w:val="22"/>
          <w:szCs w:val="24"/>
        </w:rPr>
      </w:pPr>
      <w:r>
        <w:rPr>
          <w:sz w:val="24"/>
          <w:szCs w:val="24"/>
        </w:rPr>
        <w:t>Чистка емкости промежуточного хранения питьевой воды с целью у</w:t>
      </w:r>
      <w:r>
        <w:rPr>
          <w:sz w:val="24"/>
          <w:szCs w:val="24"/>
        </w:rPr>
        <w:t>лучшения качества питьевой воды.</w:t>
      </w:r>
    </w:p>
    <w:p w:rsidR="005C3F3A" w:rsidRDefault="00AA68BD">
      <w:pPr>
        <w:pStyle w:val="4"/>
        <w:numPr>
          <w:ilvl w:val="1"/>
          <w:numId w:val="29"/>
        </w:numPr>
        <w:rPr>
          <w:b/>
        </w:rPr>
      </w:pPr>
      <w:r>
        <w:rPr>
          <w:b/>
        </w:rPr>
        <w:t xml:space="preserve"> </w:t>
      </w:r>
      <w:bookmarkStart w:id="11" w:name="_Toc201309130"/>
      <w:bookmarkStart w:id="12" w:name="_Toc46743508"/>
      <w:r>
        <w:rPr>
          <w:b/>
        </w:rPr>
        <w:t>Существующее положение</w:t>
      </w:r>
      <w:bookmarkEnd w:id="11"/>
      <w:bookmarkEnd w:id="12"/>
    </w:p>
    <w:p w:rsidR="005C3F3A" w:rsidRDefault="00AA68BD">
      <w:pPr>
        <w:ind w:firstLine="425"/>
        <w:jc w:val="both"/>
        <w:rPr>
          <w:bCs/>
          <w:sz w:val="24"/>
          <w:szCs w:val="24"/>
        </w:rPr>
      </w:pPr>
      <w:bookmarkStart w:id="13" w:name="_Hlk48209761"/>
      <w:bookmarkStart w:id="14" w:name="_Toc147935513"/>
      <w:bookmarkEnd w:id="13"/>
      <w:r>
        <w:rPr>
          <w:sz w:val="24"/>
        </w:rPr>
        <w:t>Емкость предназначена для промежуточного хранения питьевой воды. Объем емкости V=50 м</w:t>
      </w:r>
      <w:r>
        <w:rPr>
          <w:sz w:val="24"/>
          <w:vertAlign w:val="superscript"/>
        </w:rPr>
        <w:t>3</w:t>
      </w:r>
      <w:r>
        <w:rPr>
          <w:sz w:val="24"/>
        </w:rPr>
        <w:t>, площадь внутренней поверхности емкости равна 104,4 м</w:t>
      </w:r>
      <w:r>
        <w:rPr>
          <w:sz w:val="24"/>
          <w:vertAlign w:val="superscript"/>
        </w:rPr>
        <w:t>2</w:t>
      </w:r>
      <w:r>
        <w:rPr>
          <w:sz w:val="24"/>
        </w:rPr>
        <w:t>.  Водоснабжение здания ГАЭС, защитного сооружения, СПК ос</w:t>
      </w:r>
      <w:r>
        <w:rPr>
          <w:sz w:val="24"/>
        </w:rPr>
        <w:t>уществляется самосливом воды из данной емкости.</w:t>
      </w:r>
      <w:bookmarkEnd w:id="14"/>
      <w:r>
        <w:rPr>
          <w:bCs/>
          <w:sz w:val="24"/>
          <w:szCs w:val="24"/>
        </w:rPr>
        <w:t xml:space="preserve"> </w:t>
      </w:r>
    </w:p>
    <w:p w:rsidR="005C3F3A" w:rsidRDefault="005C3F3A">
      <w:pPr>
        <w:rPr>
          <w:sz w:val="24"/>
          <w:lang w:val="x-none" w:eastAsia="x-none"/>
        </w:rPr>
      </w:pPr>
    </w:p>
    <w:p w:rsidR="005C3F3A" w:rsidRDefault="00AA68BD">
      <w:pPr>
        <w:pStyle w:val="affff2"/>
        <w:jc w:val="left"/>
        <w:outlineLvl w:val="0"/>
        <w:rPr>
          <w:b w:val="0"/>
        </w:rPr>
      </w:pPr>
      <w:bookmarkStart w:id="15" w:name="_Toc46743510"/>
      <w:bookmarkStart w:id="16" w:name="_Toc50125126"/>
      <w:bookmarkStart w:id="17" w:name="_Hlk48209761_Копия_1"/>
      <w:bookmarkStart w:id="18" w:name="_Toc54643458"/>
      <w:bookmarkStart w:id="19" w:name="_Toc201309131"/>
      <w:bookmarkEnd w:id="15"/>
      <w:bookmarkEnd w:id="16"/>
      <w:bookmarkEnd w:id="17"/>
      <w:r>
        <w:rPr>
          <w:b w:val="0"/>
        </w:rPr>
        <w:t xml:space="preserve">Таблица 1. Перечень объектов </w:t>
      </w:r>
      <w:bookmarkEnd w:id="18"/>
      <w:r>
        <w:rPr>
          <w:b w:val="0"/>
        </w:rPr>
        <w:t>заказчика</w:t>
      </w:r>
      <w:bookmarkEnd w:id="19"/>
    </w:p>
    <w:tbl>
      <w:tblPr>
        <w:tblW w:w="9805" w:type="dxa"/>
        <w:tblLayout w:type="fixed"/>
        <w:tblLook w:val="0000" w:firstRow="0" w:lastRow="0" w:firstColumn="0" w:lastColumn="0" w:noHBand="0" w:noVBand="0"/>
      </w:tblPr>
      <w:tblGrid>
        <w:gridCol w:w="560"/>
        <w:gridCol w:w="2268"/>
        <w:gridCol w:w="3261"/>
        <w:gridCol w:w="2268"/>
        <w:gridCol w:w="1448"/>
      </w:tblGrid>
      <w:tr w:rsidR="005C3F3A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F3A" w:rsidRDefault="00AA68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 w:rsidR="005C3F3A" w:rsidRDefault="00AA68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п/п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F3A" w:rsidRDefault="00AA68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объекта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F3A" w:rsidRDefault="00AA68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Расположение объекта </w:t>
            </w:r>
            <w:r>
              <w:rPr>
                <w:sz w:val="24"/>
                <w:szCs w:val="24"/>
              </w:rPr>
              <w:br/>
              <w:t xml:space="preserve">(место оказания услуг)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F3A" w:rsidRDefault="00AA68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основного средства</w:t>
            </w: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F3A" w:rsidRDefault="00AA68BD">
            <w:pPr>
              <w:widowControl w:val="0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Примечания</w:t>
            </w:r>
          </w:p>
        </w:tc>
      </w:tr>
      <w:tr w:rsidR="005C3F3A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F3A" w:rsidRDefault="00AA68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F3A" w:rsidRDefault="00AA68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F3A" w:rsidRDefault="00AA68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F3A" w:rsidRDefault="00AA68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F3A" w:rsidRDefault="00AA68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5C3F3A">
        <w:trPr>
          <w:trHeight w:val="881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F3A" w:rsidRDefault="005C3F3A">
            <w:pPr>
              <w:pStyle w:val="aff0"/>
              <w:widowControl w:val="0"/>
              <w:numPr>
                <w:ilvl w:val="0"/>
                <w:numId w:val="11"/>
              </w:numPr>
              <w:rPr>
                <w:i/>
                <w:iCs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3F3A" w:rsidRDefault="00AA68BD">
            <w:pPr>
              <w:widowControl w:val="0"/>
              <w:jc w:val="both"/>
              <w:rPr>
                <w:iCs/>
                <w:sz w:val="24"/>
                <w:szCs w:val="24"/>
              </w:rPr>
            </w:pPr>
            <w:r>
              <w:rPr>
                <w:rFonts w:eastAsia="Calibri"/>
                <w:sz w:val="26"/>
                <w:szCs w:val="26"/>
              </w:rPr>
              <w:t>Санитарная</w:t>
            </w:r>
            <w:r>
              <w:rPr>
                <w:iCs/>
                <w:sz w:val="24"/>
                <w:szCs w:val="24"/>
              </w:rPr>
              <w:t xml:space="preserve"> обработка поверхности емкости промежуточного хранения питьевой воды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3F3A" w:rsidRDefault="00AA68BD">
            <w:pPr>
              <w:widowControl w:val="0"/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rStyle w:val="aff1"/>
                <w:b w:val="0"/>
                <w:iCs/>
                <w:sz w:val="24"/>
                <w:szCs w:val="24"/>
                <w:shd w:val="clear" w:color="auto" w:fill="FFFFFF"/>
              </w:rPr>
              <w:t>Филиал ПАО «РусГидро»-«Загорская ГАЭС», Российская Федерация, Московская обл., г.о. Сергиево-Посадский, рп Богородское, д.100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F3A" w:rsidRDefault="00AA68BD">
            <w:pPr>
              <w:widowControl w:val="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Сети водопровода к зданию ГАЭС ЗГ400541</w:t>
            </w: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3F3A" w:rsidRDefault="005C3F3A">
            <w:pPr>
              <w:widowControl w:val="0"/>
              <w:jc w:val="center"/>
              <w:rPr>
                <w:i/>
                <w:iCs/>
                <w:sz w:val="24"/>
                <w:szCs w:val="24"/>
              </w:rPr>
            </w:pPr>
          </w:p>
        </w:tc>
      </w:tr>
    </w:tbl>
    <w:p w:rsidR="005C3F3A" w:rsidRDefault="005C3F3A">
      <w:pPr>
        <w:rPr>
          <w:b/>
          <w:sz w:val="16"/>
          <w:lang w:eastAsia="x-none"/>
        </w:rPr>
      </w:pPr>
    </w:p>
    <w:p w:rsidR="005C3F3A" w:rsidRDefault="00AA68BD">
      <w:pPr>
        <w:pStyle w:val="4"/>
        <w:numPr>
          <w:ilvl w:val="1"/>
          <w:numId w:val="30"/>
        </w:numPr>
        <w:jc w:val="both"/>
        <w:rPr>
          <w:b/>
        </w:rPr>
      </w:pPr>
      <w:bookmarkStart w:id="20" w:name="_Toc48062863"/>
      <w:bookmarkStart w:id="21" w:name="_Toc201309132"/>
      <w:r>
        <w:rPr>
          <w:b/>
        </w:rPr>
        <w:t xml:space="preserve">Информация в отношении исполнения договора, </w:t>
      </w:r>
      <w:bookmarkStart w:id="22" w:name="_Hlk46492347"/>
      <w:r>
        <w:rPr>
          <w:b/>
        </w:rPr>
        <w:t xml:space="preserve">которая должна быть учтена при подготовке заявки </w:t>
      </w:r>
      <w:bookmarkEnd w:id="22"/>
      <w:r>
        <w:rPr>
          <w:b/>
        </w:rPr>
        <w:t xml:space="preserve">(в том числе перечень ресурсов, услуг и документов, предоставляемых </w:t>
      </w:r>
      <w:r>
        <w:rPr>
          <w:b/>
          <w:lang w:val="ru-RU"/>
        </w:rPr>
        <w:t>заказчиком</w:t>
      </w:r>
      <w:r>
        <w:rPr>
          <w:b/>
        </w:rPr>
        <w:t xml:space="preserve"> на этапе исполнения договора)</w:t>
      </w:r>
      <w:bookmarkEnd w:id="20"/>
      <w:bookmarkEnd w:id="21"/>
    </w:p>
    <w:p w:rsidR="005C3F3A" w:rsidRDefault="00AA68BD">
      <w:pPr>
        <w:ind w:firstLine="432"/>
        <w:rPr>
          <w:sz w:val="24"/>
          <w:lang w:val="x-none" w:eastAsia="x-none"/>
        </w:rPr>
      </w:pPr>
      <w:r>
        <w:rPr>
          <w:sz w:val="24"/>
          <w:lang w:val="x-none" w:eastAsia="x-none"/>
        </w:rPr>
        <w:t>Заказчик предоставит подрядчику</w:t>
      </w:r>
      <w:r>
        <w:rPr>
          <w:sz w:val="24"/>
          <w:lang w:eastAsia="x-none"/>
        </w:rPr>
        <w:t xml:space="preserve"> с</w:t>
      </w:r>
      <w:r>
        <w:rPr>
          <w:sz w:val="24"/>
          <w:lang w:val="x-none" w:eastAsia="x-none"/>
        </w:rPr>
        <w:t>ледующие виды ресурсо</w:t>
      </w:r>
      <w:r>
        <w:rPr>
          <w:sz w:val="24"/>
          <w:lang w:val="x-none" w:eastAsia="x-none"/>
        </w:rPr>
        <w:t>в:</w:t>
      </w:r>
    </w:p>
    <w:p w:rsidR="005C3F3A" w:rsidRDefault="00AA68BD">
      <w:pPr>
        <w:rPr>
          <w:sz w:val="24"/>
          <w:lang w:val="x-none" w:eastAsia="x-none"/>
        </w:rPr>
      </w:pPr>
      <w:r>
        <w:rPr>
          <w:sz w:val="24"/>
          <w:lang w:val="x-none" w:eastAsia="x-none"/>
        </w:rPr>
        <w:t xml:space="preserve">- </w:t>
      </w:r>
      <w:r>
        <w:rPr>
          <w:sz w:val="24"/>
          <w:lang w:val="en-US" w:eastAsia="x-none"/>
        </w:rPr>
        <w:t>э</w:t>
      </w:r>
      <w:r>
        <w:rPr>
          <w:sz w:val="24"/>
          <w:lang w:val="x-none" w:eastAsia="x-none"/>
        </w:rPr>
        <w:t>лектроэнергия;</w:t>
      </w:r>
    </w:p>
    <w:p w:rsidR="005C3F3A" w:rsidRDefault="00AA68BD">
      <w:pPr>
        <w:rPr>
          <w:sz w:val="24"/>
          <w:lang w:val="x-none" w:eastAsia="x-none"/>
        </w:rPr>
      </w:pPr>
      <w:r>
        <w:rPr>
          <w:sz w:val="24"/>
          <w:lang w:val="en-US" w:eastAsia="x-none"/>
        </w:rPr>
        <w:t>- вода.</w:t>
      </w:r>
    </w:p>
    <w:p w:rsidR="005C3F3A" w:rsidRDefault="005C3F3A">
      <w:pPr>
        <w:rPr>
          <w:sz w:val="24"/>
          <w:lang w:eastAsia="x-none"/>
        </w:rPr>
      </w:pPr>
    </w:p>
    <w:p w:rsidR="005C3F3A" w:rsidRDefault="005C3F3A">
      <w:pPr>
        <w:rPr>
          <w:sz w:val="24"/>
          <w:lang w:eastAsia="x-none"/>
        </w:rPr>
      </w:pPr>
    </w:p>
    <w:p w:rsidR="005C3F3A" w:rsidRDefault="00AA68BD">
      <w:pPr>
        <w:pStyle w:val="1"/>
        <w:numPr>
          <w:ilvl w:val="0"/>
          <w:numId w:val="31"/>
        </w:numPr>
        <w:ind w:left="0" w:firstLine="0"/>
        <w:jc w:val="center"/>
        <w:rPr>
          <w:b/>
          <w:caps/>
          <w:lang w:val="ru-RU"/>
        </w:rPr>
      </w:pPr>
      <w:bookmarkStart w:id="23" w:name="_Toc201309133"/>
      <w:bookmarkStart w:id="24" w:name="_Toc51339693"/>
      <w:r>
        <w:rPr>
          <w:b/>
        </w:rPr>
        <w:t>Требования к продукции</w:t>
      </w:r>
      <w:bookmarkEnd w:id="23"/>
      <w:bookmarkEnd w:id="24"/>
    </w:p>
    <w:p w:rsidR="005C3F3A" w:rsidRDefault="00AA68BD">
      <w:pPr>
        <w:pStyle w:val="4"/>
        <w:numPr>
          <w:ilvl w:val="1"/>
          <w:numId w:val="32"/>
        </w:numPr>
        <w:rPr>
          <w:b/>
        </w:rPr>
      </w:pPr>
      <w:bookmarkStart w:id="25" w:name="_Toc201309134"/>
      <w:r>
        <w:rPr>
          <w:b/>
        </w:rPr>
        <w:t>Требования к объемам и срокам оказания услуг</w:t>
      </w:r>
      <w:bookmarkEnd w:id="25"/>
    </w:p>
    <w:p w:rsidR="005C3F3A" w:rsidRDefault="00AA68BD">
      <w:pPr>
        <w:pStyle w:val="aff0"/>
        <w:numPr>
          <w:ilvl w:val="2"/>
          <w:numId w:val="33"/>
        </w:numPr>
        <w:rPr>
          <w:b/>
          <w:lang w:eastAsia="x-none"/>
        </w:rPr>
      </w:pPr>
      <w:r>
        <w:rPr>
          <w:b/>
          <w:lang w:eastAsia="x-none"/>
        </w:rPr>
        <w:t>Требования к перечню и объему услуг</w:t>
      </w:r>
    </w:p>
    <w:p w:rsidR="005C3F3A" w:rsidRDefault="00AA68BD">
      <w:pPr>
        <w:pStyle w:val="4"/>
        <w:tabs>
          <w:tab w:val="clear" w:pos="0"/>
        </w:tabs>
        <w:ind w:firstLine="0"/>
      </w:pPr>
      <w:bookmarkStart w:id="26" w:name="_Toc51339695"/>
      <w:bookmarkStart w:id="27" w:name="_Toc201309135"/>
      <w:r>
        <w:t xml:space="preserve">Таблица </w:t>
      </w:r>
      <w:r>
        <w:rPr>
          <w:lang w:val="ru-RU"/>
        </w:rPr>
        <w:t>2.</w:t>
      </w:r>
      <w:r>
        <w:t xml:space="preserve"> Перечень </w:t>
      </w:r>
      <w:bookmarkEnd w:id="26"/>
      <w:r>
        <w:t>и объем оказываемых услуг</w:t>
      </w:r>
      <w:bookmarkEnd w:id="27"/>
    </w:p>
    <w:tbl>
      <w:tblPr>
        <w:tblW w:w="9783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594"/>
        <w:gridCol w:w="6352"/>
        <w:gridCol w:w="1309"/>
        <w:gridCol w:w="1528"/>
      </w:tblGrid>
      <w:tr w:rsidR="005C3F3A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3F3A" w:rsidRDefault="00AA68BD">
            <w:pPr>
              <w:keepNext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 w:rsidR="005C3F3A" w:rsidRDefault="00AA68BD">
            <w:pPr>
              <w:keepNext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п/п</w:t>
            </w:r>
          </w:p>
        </w:tc>
        <w:tc>
          <w:tcPr>
            <w:tcW w:w="6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3F3A" w:rsidRDefault="00AA68BD">
            <w:pPr>
              <w:keepNext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продукции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3F3A" w:rsidRDefault="00AA68BD">
            <w:pPr>
              <w:keepNext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3F3A" w:rsidRDefault="00AA68BD">
            <w:pPr>
              <w:keepNext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</w:t>
            </w:r>
          </w:p>
        </w:tc>
      </w:tr>
      <w:tr w:rsidR="005C3F3A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F3A" w:rsidRDefault="00AA68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F3A" w:rsidRDefault="00AA68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F3A" w:rsidRDefault="00AA68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F3A" w:rsidRDefault="00AA68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5C3F3A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F3A" w:rsidRDefault="005C3F3A">
            <w:pPr>
              <w:pStyle w:val="aff0"/>
              <w:widowControl w:val="0"/>
              <w:numPr>
                <w:ilvl w:val="0"/>
                <w:numId w:val="7"/>
              </w:numPr>
            </w:pPr>
          </w:p>
        </w:tc>
        <w:tc>
          <w:tcPr>
            <w:tcW w:w="6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F3A" w:rsidRDefault="00AA68BD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rFonts w:eastAsia="Calibri"/>
                <w:sz w:val="26"/>
                <w:szCs w:val="26"/>
              </w:rPr>
              <w:t>Санитарная</w:t>
            </w:r>
            <w:r>
              <w:rPr>
                <w:sz w:val="24"/>
                <w:szCs w:val="24"/>
              </w:rPr>
              <w:t xml:space="preserve"> обработка поверхности емкости промежуточного хранения питьевой воды в соответствии с Приложением 1 к настоящим ТТ.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F3A" w:rsidRDefault="00AA68BD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условная единица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F3A" w:rsidRDefault="00AA68BD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</w:tr>
    </w:tbl>
    <w:p w:rsidR="005C3F3A" w:rsidRDefault="005C3F3A">
      <w:pPr>
        <w:pStyle w:val="4"/>
        <w:tabs>
          <w:tab w:val="clear" w:pos="0"/>
        </w:tabs>
        <w:ind w:left="1224" w:firstLine="0"/>
        <w:rPr>
          <w:b/>
        </w:rPr>
      </w:pPr>
    </w:p>
    <w:p w:rsidR="005C3F3A" w:rsidRDefault="005C3F3A">
      <w:pPr>
        <w:rPr>
          <w:lang w:val="x-none" w:eastAsia="x-none"/>
        </w:rPr>
      </w:pPr>
    </w:p>
    <w:p w:rsidR="005C3F3A" w:rsidRDefault="00AA68BD">
      <w:pPr>
        <w:pStyle w:val="4"/>
        <w:numPr>
          <w:ilvl w:val="2"/>
          <w:numId w:val="34"/>
        </w:numPr>
        <w:rPr>
          <w:b/>
        </w:rPr>
      </w:pPr>
      <w:bookmarkStart w:id="28" w:name="_Toc201309136"/>
      <w:r>
        <w:rPr>
          <w:b/>
        </w:rPr>
        <w:lastRenderedPageBreak/>
        <w:t>Требования к срокам оказания услуг</w:t>
      </w:r>
      <w:bookmarkEnd w:id="28"/>
    </w:p>
    <w:p w:rsidR="005C3F3A" w:rsidRDefault="00AA68BD">
      <w:pPr>
        <w:pStyle w:val="4"/>
        <w:tabs>
          <w:tab w:val="clear" w:pos="0"/>
        </w:tabs>
      </w:pPr>
      <w:bookmarkStart w:id="29" w:name="_Toc50125126_Копия_1"/>
      <w:bookmarkStart w:id="30" w:name="_Toc50125127"/>
      <w:bookmarkStart w:id="31" w:name="_Toc51339697"/>
      <w:bookmarkStart w:id="32" w:name="_Toc201309137"/>
      <w:bookmarkEnd w:id="29"/>
      <w:r>
        <w:t xml:space="preserve">Таблица </w:t>
      </w:r>
      <w:r>
        <w:rPr>
          <w:lang w:val="ru-RU"/>
        </w:rPr>
        <w:t>3.</w:t>
      </w:r>
      <w:r>
        <w:t xml:space="preserve"> </w:t>
      </w:r>
      <w:bookmarkStart w:id="33" w:name="_Hlk50465284"/>
      <w:r>
        <w:t xml:space="preserve">Требования к срокам </w:t>
      </w:r>
      <w:bookmarkEnd w:id="30"/>
      <w:bookmarkEnd w:id="31"/>
      <w:bookmarkEnd w:id="33"/>
      <w:r>
        <w:t>оказания услуг</w:t>
      </w:r>
      <w:bookmarkEnd w:id="32"/>
    </w:p>
    <w:tbl>
      <w:tblPr>
        <w:tblW w:w="10206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482"/>
        <w:gridCol w:w="4622"/>
        <w:gridCol w:w="2267"/>
        <w:gridCol w:w="2835"/>
      </w:tblGrid>
      <w:tr w:rsidR="005C3F3A">
        <w:trPr>
          <w:trHeight w:val="522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F3A" w:rsidRDefault="00AA68BD">
            <w:pPr>
              <w:pStyle w:val="afff5"/>
              <w:widowControl w:val="0"/>
              <w:ind w:left="-57" w:right="-57"/>
              <w:jc w:val="center"/>
            </w:pPr>
            <w:bookmarkStart w:id="34" w:name="_Toc46743510_Копия_1"/>
            <w:bookmarkEnd w:id="34"/>
            <w:r>
              <w:t>№ п/п</w:t>
            </w:r>
          </w:p>
        </w:tc>
        <w:tc>
          <w:tcPr>
            <w:tcW w:w="4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F3A" w:rsidRDefault="00AA68BD">
            <w:pPr>
              <w:pStyle w:val="afff5"/>
              <w:widowControl w:val="0"/>
              <w:ind w:left="0"/>
              <w:jc w:val="center"/>
            </w:pPr>
            <w:r>
              <w:t xml:space="preserve">Наименование услуг/ </w:t>
            </w:r>
            <w:r>
              <w:t>этапа услуг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F3A" w:rsidRDefault="00AA68BD">
            <w:pPr>
              <w:widowControl w:val="0"/>
              <w:ind w:left="-57" w:right="-57"/>
              <w:jc w:val="center"/>
              <w:rPr>
                <w:sz w:val="24"/>
              </w:rPr>
            </w:pPr>
            <w:r>
              <w:rPr>
                <w:sz w:val="24"/>
              </w:rPr>
              <w:t>Требования к началу срока оказания услуг/этапа услуг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3F3A" w:rsidRDefault="00AA68BD">
            <w:pPr>
              <w:widowControl w:val="0"/>
              <w:ind w:left="-57" w:right="-57"/>
              <w:jc w:val="center"/>
              <w:rPr>
                <w:sz w:val="24"/>
              </w:rPr>
            </w:pPr>
            <w:r>
              <w:rPr>
                <w:sz w:val="24"/>
              </w:rPr>
              <w:t>Требования к окончанию срока выполнения услуг/этапа услуг</w:t>
            </w:r>
          </w:p>
        </w:tc>
      </w:tr>
      <w:tr w:rsidR="005C3F3A">
        <w:trPr>
          <w:trHeight w:val="104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F3A" w:rsidRDefault="00AA68BD">
            <w:pPr>
              <w:pStyle w:val="afff5"/>
              <w:widowControl w:val="0"/>
              <w:ind w:left="0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4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F3A" w:rsidRDefault="00AA68BD">
            <w:pPr>
              <w:pStyle w:val="afff5"/>
              <w:widowControl w:val="0"/>
              <w:ind w:left="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2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F3A" w:rsidRDefault="00AA68BD">
            <w:pPr>
              <w:pStyle w:val="afff5"/>
              <w:widowControl w:val="0"/>
              <w:ind w:left="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3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F3A" w:rsidRDefault="00AA68BD">
            <w:pPr>
              <w:pStyle w:val="afff5"/>
              <w:widowControl w:val="0"/>
              <w:ind w:left="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4</w:t>
            </w:r>
          </w:p>
        </w:tc>
      </w:tr>
      <w:tr w:rsidR="005C3F3A">
        <w:trPr>
          <w:trHeight w:val="397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F3A" w:rsidRDefault="005C3F3A">
            <w:pPr>
              <w:pStyle w:val="afff5"/>
              <w:widowControl w:val="0"/>
              <w:numPr>
                <w:ilvl w:val="0"/>
                <w:numId w:val="8"/>
              </w:numPr>
              <w:ind w:left="0" w:firstLine="0"/>
              <w:jc w:val="center"/>
            </w:pPr>
          </w:p>
        </w:tc>
        <w:tc>
          <w:tcPr>
            <w:tcW w:w="4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F3A" w:rsidRDefault="00AA68BD">
            <w:pPr>
              <w:widowControl w:val="0"/>
              <w:jc w:val="both"/>
              <w:rPr>
                <w:sz w:val="24"/>
              </w:rPr>
            </w:pPr>
            <w:r>
              <w:rPr>
                <w:rFonts w:eastAsia="Calibri"/>
                <w:sz w:val="26"/>
                <w:szCs w:val="26"/>
              </w:rPr>
              <w:t>Санитарная</w:t>
            </w:r>
            <w:r>
              <w:rPr>
                <w:sz w:val="24"/>
                <w:szCs w:val="24"/>
              </w:rPr>
              <w:t xml:space="preserve"> обработка поверхности емкости промежуточного хранения питьевой воды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3F3A" w:rsidRDefault="00AA68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 даты, следующей за датой заключения </w:t>
            </w:r>
            <w:r>
              <w:rPr>
                <w:sz w:val="24"/>
                <w:szCs w:val="24"/>
              </w:rPr>
              <w:t>договора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F3A" w:rsidRDefault="00AA68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17.08.2026</w:t>
            </w:r>
          </w:p>
        </w:tc>
      </w:tr>
    </w:tbl>
    <w:p w:rsidR="005C3F3A" w:rsidRDefault="005C3F3A">
      <w:pPr>
        <w:rPr>
          <w:bCs/>
          <w:sz w:val="24"/>
          <w:szCs w:val="24"/>
        </w:rPr>
        <w:sectPr w:rsidR="005C3F3A">
          <w:headerReference w:type="even" r:id="rId8"/>
          <w:headerReference w:type="default" r:id="rId9"/>
          <w:headerReference w:type="first" r:id="rId10"/>
          <w:pgSz w:w="11906" w:h="16838"/>
          <w:pgMar w:top="1134" w:right="851" w:bottom="992" w:left="1134" w:header="680" w:footer="0" w:gutter="0"/>
          <w:pgNumType w:start="1"/>
          <w:cols w:space="720"/>
          <w:formProt w:val="0"/>
          <w:titlePg/>
          <w:docGrid w:linePitch="381"/>
        </w:sectPr>
      </w:pPr>
      <w:bookmarkStart w:id="35" w:name="_Toc50125131"/>
      <w:bookmarkEnd w:id="35"/>
    </w:p>
    <w:p w:rsidR="005C3F3A" w:rsidRDefault="00AA68BD">
      <w:pPr>
        <w:pStyle w:val="4"/>
        <w:numPr>
          <w:ilvl w:val="1"/>
          <w:numId w:val="35"/>
        </w:numPr>
        <w:rPr>
          <w:b/>
        </w:rPr>
      </w:pPr>
      <w:bookmarkStart w:id="36" w:name="_Toc50125131_Копия_1"/>
      <w:bookmarkStart w:id="37" w:name="_Toc201309138"/>
      <w:bookmarkStart w:id="38" w:name="_Toc54643468"/>
      <w:bookmarkEnd w:id="36"/>
      <w:r>
        <w:rPr>
          <w:b/>
        </w:rPr>
        <w:lastRenderedPageBreak/>
        <w:t>Требования к качеству услуг</w:t>
      </w:r>
      <w:bookmarkEnd w:id="37"/>
    </w:p>
    <w:p w:rsidR="005C3F3A" w:rsidRDefault="00AA68BD">
      <w:pPr>
        <w:pStyle w:val="31"/>
        <w:ind w:left="0" w:firstLine="432"/>
      </w:pPr>
      <w:bookmarkStart w:id="39" w:name="_Toc201309139"/>
      <w:r>
        <w:t>Таблица </w:t>
      </w:r>
      <w:r>
        <w:rPr>
          <w:lang w:val="en-US"/>
        </w:rPr>
        <w:t>4</w:t>
      </w:r>
      <w:r>
        <w:t>. Требования к качеству услуг</w:t>
      </w:r>
      <w:bookmarkEnd w:id="38"/>
      <w:bookmarkEnd w:id="39"/>
      <w:r>
        <w:t xml:space="preserve"> </w:t>
      </w:r>
    </w:p>
    <w:p w:rsidR="005C3F3A" w:rsidRDefault="00AA68BD">
      <w:pPr>
        <w:spacing w:after="120"/>
        <w:rPr>
          <w:i/>
          <w:iCs/>
          <w:shd w:val="clear" w:color="auto" w:fill="FFFF99"/>
        </w:rPr>
      </w:pPr>
      <w:r>
        <w:rPr>
          <w:b/>
          <w:bCs/>
          <w:sz w:val="24"/>
          <w:szCs w:val="24"/>
        </w:rPr>
        <w:t>Наименование услуг:</w:t>
      </w:r>
      <w:r>
        <w:rPr>
          <w:sz w:val="24"/>
          <w:szCs w:val="24"/>
        </w:rPr>
        <w:t xml:space="preserve"> Обработка поверхности емкости промежуточного хранения питьевой воды</w:t>
      </w:r>
      <w:r>
        <w:rPr>
          <w:b/>
          <w:bCs/>
          <w:i/>
          <w:iCs/>
          <w:sz w:val="24"/>
          <w:szCs w:val="24"/>
        </w:rPr>
        <w:t>.</w:t>
      </w:r>
    </w:p>
    <w:tbl>
      <w:tblPr>
        <w:tblStyle w:val="affff7"/>
        <w:tblW w:w="1503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692"/>
        <w:gridCol w:w="2977"/>
        <w:gridCol w:w="3975"/>
        <w:gridCol w:w="2477"/>
        <w:gridCol w:w="2780"/>
        <w:gridCol w:w="2133"/>
      </w:tblGrid>
      <w:tr w:rsidR="005C3F3A">
        <w:tc>
          <w:tcPr>
            <w:tcW w:w="691" w:type="dxa"/>
            <w:vMerge w:val="restart"/>
            <w:shd w:val="clear" w:color="auto" w:fill="auto"/>
            <w:vAlign w:val="center"/>
          </w:tcPr>
          <w:p w:rsidR="005C3F3A" w:rsidRDefault="00AA68BD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2977" w:type="dxa"/>
            <w:vMerge w:val="restart"/>
            <w:shd w:val="clear" w:color="auto" w:fill="auto"/>
            <w:vAlign w:val="center"/>
          </w:tcPr>
          <w:p w:rsidR="005C3F3A" w:rsidRDefault="00AA68BD">
            <w:pPr>
              <w:widowControl w:val="0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</w:rPr>
              <w:t>Наименование параметра</w:t>
            </w:r>
          </w:p>
        </w:tc>
        <w:tc>
          <w:tcPr>
            <w:tcW w:w="3975" w:type="dxa"/>
            <w:vMerge w:val="restart"/>
            <w:shd w:val="clear" w:color="auto" w:fill="auto"/>
            <w:vAlign w:val="center"/>
          </w:tcPr>
          <w:p w:rsidR="005C3F3A" w:rsidRDefault="00AA68BD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Требование заказчика</w:t>
            </w:r>
          </w:p>
        </w:tc>
        <w:tc>
          <w:tcPr>
            <w:tcW w:w="5257" w:type="dxa"/>
            <w:gridSpan w:val="2"/>
            <w:shd w:val="clear" w:color="auto" w:fill="auto"/>
            <w:vAlign w:val="center"/>
          </w:tcPr>
          <w:p w:rsidR="005C3F3A" w:rsidRDefault="00AA68BD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Способ подтверждения участником соответствия требованиям</w:t>
            </w:r>
          </w:p>
        </w:tc>
        <w:tc>
          <w:tcPr>
            <w:tcW w:w="2133" w:type="dxa"/>
            <w:vMerge w:val="restart"/>
            <w:shd w:val="clear" w:color="auto" w:fill="auto"/>
            <w:vAlign w:val="center"/>
          </w:tcPr>
          <w:p w:rsidR="005C3F3A" w:rsidRDefault="00AA68BD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Предложение участника по характеристикам и параметрам</w:t>
            </w:r>
          </w:p>
        </w:tc>
      </w:tr>
      <w:tr w:rsidR="005C3F3A">
        <w:tc>
          <w:tcPr>
            <w:tcW w:w="691" w:type="dxa"/>
            <w:vMerge/>
            <w:shd w:val="clear" w:color="auto" w:fill="auto"/>
          </w:tcPr>
          <w:p w:rsidR="005C3F3A" w:rsidRDefault="005C3F3A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  <w:vMerge/>
            <w:shd w:val="clear" w:color="auto" w:fill="auto"/>
            <w:vAlign w:val="center"/>
          </w:tcPr>
          <w:p w:rsidR="005C3F3A" w:rsidRDefault="005C3F3A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975" w:type="dxa"/>
            <w:vMerge/>
            <w:shd w:val="clear" w:color="auto" w:fill="auto"/>
            <w:vAlign w:val="center"/>
          </w:tcPr>
          <w:p w:rsidR="005C3F3A" w:rsidRDefault="005C3F3A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477" w:type="dxa"/>
            <w:shd w:val="clear" w:color="auto" w:fill="auto"/>
            <w:vAlign w:val="center"/>
          </w:tcPr>
          <w:p w:rsidR="005C3F3A" w:rsidRDefault="00AA68BD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Согласие с </w:t>
            </w:r>
            <w:r>
              <w:rPr>
                <w:b/>
                <w:bCs/>
                <w:sz w:val="24"/>
                <w:szCs w:val="24"/>
              </w:rPr>
              <w:t>требованием/ указание характеристик</w:t>
            </w:r>
          </w:p>
        </w:tc>
        <w:tc>
          <w:tcPr>
            <w:tcW w:w="2780" w:type="dxa"/>
            <w:shd w:val="clear" w:color="auto" w:fill="auto"/>
            <w:vAlign w:val="center"/>
          </w:tcPr>
          <w:p w:rsidR="005C3F3A" w:rsidRDefault="00AA68BD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Предоставление подтверждающего документа или иной способ подтверждения</w:t>
            </w:r>
          </w:p>
        </w:tc>
        <w:tc>
          <w:tcPr>
            <w:tcW w:w="2133" w:type="dxa"/>
            <w:vMerge/>
            <w:shd w:val="clear" w:color="auto" w:fill="auto"/>
            <w:vAlign w:val="center"/>
          </w:tcPr>
          <w:p w:rsidR="005C3F3A" w:rsidRDefault="005C3F3A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5C3F3A">
        <w:tc>
          <w:tcPr>
            <w:tcW w:w="691" w:type="dxa"/>
            <w:shd w:val="clear" w:color="auto" w:fill="auto"/>
          </w:tcPr>
          <w:p w:rsidR="005C3F3A" w:rsidRDefault="00AA68BD">
            <w:pPr>
              <w:widowControl w:val="0"/>
              <w:jc w:val="center"/>
              <w:rPr>
                <w:b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5C3F3A" w:rsidRDefault="00AA68BD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975" w:type="dxa"/>
            <w:shd w:val="clear" w:color="auto" w:fill="auto"/>
            <w:vAlign w:val="center"/>
          </w:tcPr>
          <w:p w:rsidR="005C3F3A" w:rsidRDefault="00AA68BD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477" w:type="dxa"/>
            <w:shd w:val="clear" w:color="auto" w:fill="auto"/>
            <w:vAlign w:val="center"/>
          </w:tcPr>
          <w:p w:rsidR="005C3F3A" w:rsidRDefault="00AA68BD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780" w:type="dxa"/>
            <w:shd w:val="clear" w:color="auto" w:fill="auto"/>
            <w:vAlign w:val="center"/>
          </w:tcPr>
          <w:p w:rsidR="005C3F3A" w:rsidRDefault="00AA68BD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5C3F3A" w:rsidRDefault="00AA68BD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</w:t>
            </w:r>
          </w:p>
        </w:tc>
      </w:tr>
      <w:tr w:rsidR="005C3F3A">
        <w:tc>
          <w:tcPr>
            <w:tcW w:w="691" w:type="dxa"/>
            <w:shd w:val="clear" w:color="auto" w:fill="auto"/>
          </w:tcPr>
          <w:p w:rsidR="005C3F3A" w:rsidRDefault="005C3F3A">
            <w:pPr>
              <w:pStyle w:val="aff0"/>
              <w:widowControl w:val="0"/>
              <w:numPr>
                <w:ilvl w:val="0"/>
                <w:numId w:val="6"/>
              </w:numPr>
              <w:spacing w:before="60" w:after="60"/>
              <w:jc w:val="center"/>
            </w:pPr>
          </w:p>
        </w:tc>
        <w:tc>
          <w:tcPr>
            <w:tcW w:w="6952" w:type="dxa"/>
            <w:gridSpan w:val="2"/>
            <w:shd w:val="clear" w:color="auto" w:fill="auto"/>
            <w:vAlign w:val="center"/>
          </w:tcPr>
          <w:p w:rsidR="005C3F3A" w:rsidRDefault="00AA68BD">
            <w:pPr>
              <w:widowControl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Требования к оказанию услуг </w:t>
            </w:r>
          </w:p>
        </w:tc>
        <w:tc>
          <w:tcPr>
            <w:tcW w:w="2477" w:type="dxa"/>
            <w:shd w:val="clear" w:color="auto" w:fill="auto"/>
          </w:tcPr>
          <w:p w:rsidR="005C3F3A" w:rsidRDefault="00AA68BD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780" w:type="dxa"/>
            <w:shd w:val="clear" w:color="auto" w:fill="auto"/>
          </w:tcPr>
          <w:p w:rsidR="005C3F3A" w:rsidRDefault="00AA68BD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133" w:type="dxa"/>
            <w:shd w:val="clear" w:color="auto" w:fill="auto"/>
          </w:tcPr>
          <w:p w:rsidR="005C3F3A" w:rsidRDefault="00AA68BD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5C3F3A">
        <w:tc>
          <w:tcPr>
            <w:tcW w:w="691" w:type="dxa"/>
            <w:shd w:val="clear" w:color="auto" w:fill="auto"/>
          </w:tcPr>
          <w:p w:rsidR="005C3F3A" w:rsidRDefault="005C3F3A">
            <w:pPr>
              <w:pStyle w:val="aff0"/>
              <w:widowControl w:val="0"/>
              <w:numPr>
                <w:ilvl w:val="1"/>
                <w:numId w:val="6"/>
              </w:numPr>
              <w:spacing w:before="60" w:after="60"/>
              <w:ind w:left="-117" w:firstLine="142"/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6952" w:type="dxa"/>
            <w:gridSpan w:val="2"/>
            <w:shd w:val="clear" w:color="auto" w:fill="auto"/>
            <w:vAlign w:val="center"/>
          </w:tcPr>
          <w:p w:rsidR="005C3F3A" w:rsidRDefault="00AA68BD">
            <w:pPr>
              <w:widowControl w:val="0"/>
              <w:spacing w:before="60" w:after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Общие требования к оказанию услуг </w:t>
            </w:r>
          </w:p>
        </w:tc>
        <w:tc>
          <w:tcPr>
            <w:tcW w:w="2477" w:type="dxa"/>
            <w:shd w:val="clear" w:color="auto" w:fill="auto"/>
          </w:tcPr>
          <w:p w:rsidR="005C3F3A" w:rsidRDefault="005C3F3A">
            <w:pPr>
              <w:widowControl w:val="0"/>
              <w:spacing w:before="60"/>
              <w:jc w:val="center"/>
              <w:rPr>
                <w:i/>
                <w:iCs/>
              </w:rPr>
            </w:pPr>
          </w:p>
        </w:tc>
        <w:tc>
          <w:tcPr>
            <w:tcW w:w="2780" w:type="dxa"/>
            <w:shd w:val="clear" w:color="auto" w:fill="auto"/>
          </w:tcPr>
          <w:p w:rsidR="005C3F3A" w:rsidRDefault="005C3F3A">
            <w:pPr>
              <w:widowControl w:val="0"/>
              <w:spacing w:before="60"/>
              <w:jc w:val="center"/>
              <w:rPr>
                <w:i/>
                <w:iCs/>
              </w:rPr>
            </w:pPr>
          </w:p>
        </w:tc>
        <w:tc>
          <w:tcPr>
            <w:tcW w:w="2133" w:type="dxa"/>
            <w:shd w:val="clear" w:color="auto" w:fill="auto"/>
          </w:tcPr>
          <w:p w:rsidR="005C3F3A" w:rsidRDefault="005C3F3A">
            <w:pPr>
              <w:widowControl w:val="0"/>
              <w:spacing w:before="60"/>
              <w:jc w:val="center"/>
              <w:rPr>
                <w:i/>
                <w:iCs/>
              </w:rPr>
            </w:pPr>
          </w:p>
        </w:tc>
      </w:tr>
      <w:tr w:rsidR="005C3F3A">
        <w:tc>
          <w:tcPr>
            <w:tcW w:w="691" w:type="dxa"/>
            <w:shd w:val="clear" w:color="auto" w:fill="auto"/>
          </w:tcPr>
          <w:p w:rsidR="005C3F3A" w:rsidRDefault="005C3F3A">
            <w:pPr>
              <w:pStyle w:val="aff0"/>
              <w:widowControl w:val="0"/>
              <w:numPr>
                <w:ilvl w:val="2"/>
                <w:numId w:val="6"/>
              </w:numPr>
              <w:spacing w:before="60" w:after="60"/>
              <w:ind w:left="1072" w:hanging="1199"/>
              <w:jc w:val="center"/>
              <w:rPr>
                <w:i/>
                <w:iCs/>
              </w:rPr>
            </w:pPr>
          </w:p>
        </w:tc>
        <w:tc>
          <w:tcPr>
            <w:tcW w:w="2977" w:type="dxa"/>
            <w:shd w:val="clear" w:color="auto" w:fill="auto"/>
          </w:tcPr>
          <w:p w:rsidR="005C3F3A" w:rsidRDefault="00AA68BD">
            <w:pPr>
              <w:widowControl w:val="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Соблюдение при выполнении работ норм и правил </w:t>
            </w:r>
            <w:r>
              <w:rPr>
                <w:iCs/>
                <w:sz w:val="24"/>
                <w:szCs w:val="24"/>
              </w:rPr>
              <w:t>нормативно-технических документов</w:t>
            </w:r>
          </w:p>
          <w:p w:rsidR="005C3F3A" w:rsidRDefault="005C3F3A">
            <w:pPr>
              <w:pStyle w:val="affff2"/>
              <w:keepNext w:val="0"/>
              <w:widowControl w:val="0"/>
              <w:spacing w:before="0"/>
              <w:jc w:val="left"/>
              <w:outlineLvl w:val="2"/>
              <w:rPr>
                <w:rFonts w:eastAsia="Times New Roman"/>
                <w:iCs/>
                <w:lang w:val="ru-RU" w:eastAsia="ru-RU"/>
              </w:rPr>
            </w:pPr>
          </w:p>
        </w:tc>
        <w:tc>
          <w:tcPr>
            <w:tcW w:w="3975" w:type="dxa"/>
            <w:shd w:val="clear" w:color="auto" w:fill="auto"/>
          </w:tcPr>
          <w:p w:rsidR="005C3F3A" w:rsidRDefault="00AA68BD">
            <w:pPr>
              <w:widowControl w:val="0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При оказании услуг исполнитель должен руководствоваться следующими национальными, отраслевыми и корпоративными нормативно-техническими документами (НТД):</w:t>
            </w:r>
          </w:p>
          <w:p w:rsidR="005C3F3A" w:rsidRDefault="00AA68BD">
            <w:pPr>
              <w:pStyle w:val="aff0"/>
              <w:widowControl w:val="0"/>
              <w:numPr>
                <w:ilvl w:val="0"/>
                <w:numId w:val="10"/>
              </w:numPr>
              <w:ind w:left="0" w:firstLine="360"/>
              <w:jc w:val="both"/>
              <w:rPr>
                <w:iCs/>
              </w:rPr>
            </w:pPr>
            <w:r>
              <w:rPr>
                <w:iCs/>
              </w:rPr>
              <w:t>Федеральный закон от 21.07.1997 № 116-ФЗ «О промышленной безопаснос</w:t>
            </w:r>
            <w:r>
              <w:rPr>
                <w:iCs/>
              </w:rPr>
              <w:t>ти опасных производственных объектов»;</w:t>
            </w:r>
          </w:p>
          <w:p w:rsidR="005C3F3A" w:rsidRDefault="00AA68BD">
            <w:pPr>
              <w:widowControl w:val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«Правила технической эксплуатации электрических станций и сетей РФ» (Приказ Минэнерго России от 04.10.2022 N 1070);</w:t>
            </w:r>
          </w:p>
          <w:p w:rsidR="005C3F3A" w:rsidRDefault="00AA68BD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Правила по охране труда при работе с инструментом и приспособлениями (утв. приказом Министерства </w:t>
            </w:r>
            <w:r>
              <w:rPr>
                <w:sz w:val="24"/>
                <w:szCs w:val="24"/>
              </w:rPr>
              <w:t xml:space="preserve">труда и социальной </w:t>
            </w:r>
            <w:r>
              <w:rPr>
                <w:sz w:val="24"/>
                <w:szCs w:val="24"/>
              </w:rPr>
              <w:lastRenderedPageBreak/>
              <w:t>защиты Российской Федерации России от 27.11.2020 № 835н);</w:t>
            </w:r>
          </w:p>
          <w:p w:rsidR="005C3F3A" w:rsidRDefault="00AA68BD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Правила по охране труда при погрузочно-разгрузочных работах и размещении грузов (утверждены приказом Минтруда и социальной защиты РФ от 28.10.2020г. № 753н);</w:t>
            </w:r>
          </w:p>
          <w:p w:rsidR="005C3F3A" w:rsidRDefault="00AA68BD">
            <w:pPr>
              <w:widowControl w:val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sz w:val="24"/>
                <w:szCs w:val="24"/>
              </w:rPr>
              <w:t>- Правила по охране</w:t>
            </w:r>
            <w:r>
              <w:rPr>
                <w:sz w:val="24"/>
                <w:szCs w:val="24"/>
              </w:rPr>
              <w:t xml:space="preserve"> труда при строительстве, реконструкции и ремонте (Приказ Министерства труда и социальной защиты РФ </w:t>
            </w:r>
            <w:r>
              <w:rPr>
                <w:color w:val="000000" w:themeColor="text1"/>
                <w:sz w:val="24"/>
                <w:szCs w:val="24"/>
              </w:rPr>
              <w:t>от 11 декабря 2020 г. № 883н);</w:t>
            </w:r>
          </w:p>
          <w:p w:rsidR="005C3F3A" w:rsidRDefault="00AA68BD">
            <w:pPr>
              <w:widowControl w:val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- Правила по охране труда при работе в ограниченных и замкнутых пространствах (Приказ Министерства труда и социальной защиты </w:t>
            </w:r>
            <w:r>
              <w:rPr>
                <w:color w:val="000000" w:themeColor="text1"/>
                <w:sz w:val="24"/>
                <w:szCs w:val="24"/>
              </w:rPr>
              <w:t>РФ от 15 декабря 2020 г. № 902н);</w:t>
            </w:r>
          </w:p>
          <w:p w:rsidR="005C3F3A" w:rsidRDefault="00AA68BD">
            <w:pPr>
              <w:widowControl w:val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- Правила организации безопасного обслуживания, гидротехнических сооружений, гидросилового и гидромеханического оборудования гидроэлектростанций </w:t>
            </w:r>
            <w:r>
              <w:rPr>
                <w:color w:val="000000" w:themeColor="text1"/>
                <w:sz w:val="22"/>
                <w:szCs w:val="24"/>
              </w:rPr>
              <w:t>(</w:t>
            </w:r>
            <w:r>
              <w:rPr>
                <w:sz w:val="24"/>
              </w:rPr>
              <w:t xml:space="preserve">СТО РусГидро 05.02.126-2020) 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477" w:type="dxa"/>
            <w:shd w:val="clear" w:color="auto" w:fill="auto"/>
          </w:tcPr>
          <w:p w:rsidR="005C3F3A" w:rsidRDefault="00AA68BD">
            <w:pPr>
              <w:widowControl w:val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lastRenderedPageBreak/>
              <w:t>Согласие с требованием</w:t>
            </w:r>
          </w:p>
        </w:tc>
        <w:tc>
          <w:tcPr>
            <w:tcW w:w="2780" w:type="dxa"/>
            <w:shd w:val="clear" w:color="auto" w:fill="auto"/>
          </w:tcPr>
          <w:p w:rsidR="005C3F3A" w:rsidRDefault="00AA68BD">
            <w:pPr>
              <w:widowControl w:val="0"/>
              <w:jc w:val="center"/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33" w:type="dxa"/>
            <w:shd w:val="clear" w:color="auto" w:fill="auto"/>
          </w:tcPr>
          <w:p w:rsidR="005C3F3A" w:rsidRDefault="005C3F3A">
            <w:pPr>
              <w:widowControl w:val="0"/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5C3F3A">
        <w:tc>
          <w:tcPr>
            <w:tcW w:w="691" w:type="dxa"/>
            <w:shd w:val="clear" w:color="auto" w:fill="auto"/>
          </w:tcPr>
          <w:p w:rsidR="005C3F3A" w:rsidRDefault="005C3F3A">
            <w:pPr>
              <w:pStyle w:val="aff0"/>
              <w:widowControl w:val="0"/>
              <w:numPr>
                <w:ilvl w:val="1"/>
                <w:numId w:val="6"/>
              </w:numPr>
              <w:spacing w:before="60" w:after="60"/>
              <w:ind w:left="-117" w:firstLine="142"/>
              <w:jc w:val="center"/>
              <w:rPr>
                <w:i/>
                <w:iCs/>
                <w:lang w:val="en-US"/>
              </w:rPr>
            </w:pPr>
          </w:p>
        </w:tc>
        <w:tc>
          <w:tcPr>
            <w:tcW w:w="6952" w:type="dxa"/>
            <w:gridSpan w:val="2"/>
            <w:shd w:val="clear" w:color="auto" w:fill="auto"/>
            <w:vAlign w:val="center"/>
          </w:tcPr>
          <w:p w:rsidR="005C3F3A" w:rsidRDefault="00AA68BD">
            <w:pPr>
              <w:widowControl w:val="0"/>
              <w:spacing w:before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Требования к </w:t>
            </w:r>
            <w:r>
              <w:rPr>
                <w:b/>
                <w:sz w:val="24"/>
                <w:szCs w:val="24"/>
              </w:rPr>
              <w:t>способам оказания услуг</w:t>
            </w:r>
          </w:p>
        </w:tc>
        <w:tc>
          <w:tcPr>
            <w:tcW w:w="2477" w:type="dxa"/>
            <w:shd w:val="clear" w:color="auto" w:fill="auto"/>
          </w:tcPr>
          <w:p w:rsidR="005C3F3A" w:rsidRDefault="005C3F3A">
            <w:pPr>
              <w:widowControl w:val="0"/>
              <w:tabs>
                <w:tab w:val="left" w:pos="426"/>
              </w:tabs>
              <w:spacing w:before="6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780" w:type="dxa"/>
            <w:shd w:val="clear" w:color="auto" w:fill="auto"/>
          </w:tcPr>
          <w:p w:rsidR="005C3F3A" w:rsidRDefault="005C3F3A">
            <w:pPr>
              <w:widowControl w:val="0"/>
              <w:tabs>
                <w:tab w:val="left" w:pos="426"/>
              </w:tabs>
              <w:spacing w:before="6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33" w:type="dxa"/>
            <w:shd w:val="clear" w:color="auto" w:fill="auto"/>
          </w:tcPr>
          <w:p w:rsidR="005C3F3A" w:rsidRDefault="005C3F3A">
            <w:pPr>
              <w:widowControl w:val="0"/>
              <w:tabs>
                <w:tab w:val="left" w:pos="426"/>
              </w:tabs>
              <w:spacing w:before="60"/>
              <w:jc w:val="center"/>
              <w:rPr>
                <w:b/>
                <w:sz w:val="24"/>
                <w:szCs w:val="24"/>
              </w:rPr>
            </w:pPr>
          </w:p>
        </w:tc>
      </w:tr>
      <w:tr w:rsidR="005C3F3A">
        <w:tc>
          <w:tcPr>
            <w:tcW w:w="691" w:type="dxa"/>
            <w:shd w:val="clear" w:color="auto" w:fill="auto"/>
          </w:tcPr>
          <w:p w:rsidR="005C3F3A" w:rsidRDefault="005C3F3A">
            <w:pPr>
              <w:pStyle w:val="aff0"/>
              <w:widowControl w:val="0"/>
              <w:numPr>
                <w:ilvl w:val="2"/>
                <w:numId w:val="6"/>
              </w:numPr>
              <w:spacing w:before="60" w:after="60"/>
              <w:ind w:left="0" w:firstLine="0"/>
              <w:jc w:val="center"/>
              <w:rPr>
                <w:i/>
                <w:iCs/>
              </w:rPr>
            </w:pPr>
          </w:p>
        </w:tc>
        <w:tc>
          <w:tcPr>
            <w:tcW w:w="2977" w:type="dxa"/>
            <w:shd w:val="clear" w:color="auto" w:fill="auto"/>
          </w:tcPr>
          <w:p w:rsidR="005C3F3A" w:rsidRDefault="00AA68BD">
            <w:pPr>
              <w:widowControl w:val="0"/>
              <w:spacing w:before="6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Требование к способам оказания услуг</w:t>
            </w:r>
          </w:p>
        </w:tc>
        <w:tc>
          <w:tcPr>
            <w:tcW w:w="3975" w:type="dxa"/>
            <w:shd w:val="clear" w:color="auto" w:fill="auto"/>
            <w:vAlign w:val="center"/>
          </w:tcPr>
          <w:p w:rsidR="005C3F3A" w:rsidRDefault="00AA68BD">
            <w:pPr>
              <w:widowControl w:val="0"/>
              <w:spacing w:before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Перед входом в емкость должен стоять бачок с раствором хлорной извести для обмывания резиновых сапог.</w:t>
            </w:r>
          </w:p>
          <w:p w:rsidR="005C3F3A" w:rsidRDefault="00AA68BD">
            <w:pPr>
              <w:widowControl w:val="0"/>
              <w:spacing w:before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 оказании услуг по чистке емкости промежуточного хранения питьевой воды в первую </w:t>
            </w:r>
            <w:r>
              <w:rPr>
                <w:sz w:val="24"/>
                <w:szCs w:val="24"/>
              </w:rPr>
              <w:t xml:space="preserve">очередь удаляют осадок со дна, затем очищают стены и колонны металлическими щетками до </w:t>
            </w:r>
            <w:r>
              <w:rPr>
                <w:sz w:val="24"/>
                <w:szCs w:val="24"/>
              </w:rPr>
              <w:lastRenderedPageBreak/>
              <w:t>полного удаления слизи и обмывают стены и колонны из брандспойта за два раза. После этого отмывают днище резервуара, и все поверхности резервуара еще раз обмывают из бра</w:t>
            </w:r>
            <w:r>
              <w:rPr>
                <w:sz w:val="24"/>
                <w:szCs w:val="24"/>
              </w:rPr>
              <w:t>ндспойта. Собирают образованный осадок в специальные емкости для дальнейшей утилизации. Дезинфекцию емкости проводят методом орошения (с применением гипохлорита натрия марки А ГОСТ 11086-76 с содержанием активного хлора 190г/л), приготавливают раствор гипо</w:t>
            </w:r>
            <w:r>
              <w:rPr>
                <w:sz w:val="24"/>
                <w:szCs w:val="24"/>
              </w:rPr>
              <w:t>хлорита натрия с концентрацией 200-250 мг/л из расчета расхода приготовленного раствора - 0,5 л на 1м</w:t>
            </w:r>
            <w:r>
              <w:rPr>
                <w:sz w:val="24"/>
                <w:szCs w:val="24"/>
                <w:vertAlign w:val="superscript"/>
              </w:rPr>
              <w:t>2</w:t>
            </w:r>
            <w:r>
              <w:rPr>
                <w:sz w:val="24"/>
                <w:szCs w:val="24"/>
              </w:rPr>
              <w:t xml:space="preserve"> смачиваемой поверхности емкости. Раствор готовит лаборатория Исполнителя. Этим раствором орошают поверхность и дно емкости с помощью шланга или гидропуль</w:t>
            </w:r>
            <w:r>
              <w:rPr>
                <w:sz w:val="24"/>
                <w:szCs w:val="24"/>
              </w:rPr>
              <w:t>та. Через 1-2 часа дезинфицированные поверхности очищают, обмывают из брандспойта, собирают осадок в специализированные емкости и удаляются для дальнейшей утилизации.  Емкость промывают чистой водопроводной водой с удалением через задвижку Х-13. Утилизацию</w:t>
            </w:r>
            <w:r>
              <w:rPr>
                <w:sz w:val="24"/>
                <w:szCs w:val="24"/>
              </w:rPr>
              <w:t xml:space="preserve"> отходов производит организация, оказывающая услуги. Контрольный анализ после дезинфекции емкости промежуточного хранения питьевой </w:t>
            </w:r>
            <w:r>
              <w:rPr>
                <w:sz w:val="24"/>
                <w:szCs w:val="24"/>
              </w:rPr>
              <w:lastRenderedPageBreak/>
              <w:t>воды делается не менее двух раз с интервалом, соответствующим времени полного обмена воды между взятием проб. При благоприятн</w:t>
            </w:r>
            <w:r>
              <w:rPr>
                <w:sz w:val="24"/>
                <w:szCs w:val="24"/>
              </w:rPr>
              <w:t>ых результатах анализов емкость может быть введена в эксплуатацию.</w:t>
            </w:r>
          </w:p>
          <w:p w:rsidR="005C3F3A" w:rsidRDefault="00AA68BD">
            <w:pPr>
              <w:widowControl w:val="0"/>
              <w:spacing w:before="60"/>
              <w:jc w:val="both"/>
              <w:rPr>
                <w:b/>
                <w:sz w:val="24"/>
                <w:szCs w:val="24"/>
              </w:rPr>
            </w:pPr>
            <w:r>
              <w:t>К</w:t>
            </w:r>
            <w:r>
              <w:rPr>
                <w:sz w:val="24"/>
                <w:szCs w:val="24"/>
              </w:rPr>
              <w:t>онтрольные анализы воды должны соответствовать санитарным нормам СанПиН 2.1.3684-21 "Санитарно-эпидемиологические требования к содержанию территорий городских и сельских поселений, к водны</w:t>
            </w:r>
            <w:r>
              <w:rPr>
                <w:sz w:val="24"/>
                <w:szCs w:val="24"/>
              </w:rPr>
              <w:t>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мероприятий".</w:t>
            </w:r>
          </w:p>
        </w:tc>
        <w:tc>
          <w:tcPr>
            <w:tcW w:w="2477" w:type="dxa"/>
            <w:shd w:val="clear" w:color="auto" w:fill="auto"/>
          </w:tcPr>
          <w:p w:rsidR="005C3F3A" w:rsidRDefault="005C3F3A">
            <w:pPr>
              <w:widowControl w:val="0"/>
              <w:tabs>
                <w:tab w:val="left" w:pos="426"/>
              </w:tabs>
              <w:spacing w:before="6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780" w:type="dxa"/>
            <w:shd w:val="clear" w:color="auto" w:fill="auto"/>
          </w:tcPr>
          <w:p w:rsidR="005C3F3A" w:rsidRDefault="005C3F3A">
            <w:pPr>
              <w:widowControl w:val="0"/>
              <w:tabs>
                <w:tab w:val="left" w:pos="426"/>
              </w:tabs>
              <w:spacing w:before="6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33" w:type="dxa"/>
            <w:shd w:val="clear" w:color="auto" w:fill="auto"/>
          </w:tcPr>
          <w:p w:rsidR="005C3F3A" w:rsidRDefault="005C3F3A">
            <w:pPr>
              <w:widowControl w:val="0"/>
              <w:tabs>
                <w:tab w:val="left" w:pos="426"/>
              </w:tabs>
              <w:spacing w:before="60"/>
              <w:jc w:val="center"/>
              <w:rPr>
                <w:b/>
                <w:sz w:val="24"/>
                <w:szCs w:val="24"/>
              </w:rPr>
            </w:pPr>
          </w:p>
        </w:tc>
      </w:tr>
      <w:tr w:rsidR="005C3F3A">
        <w:tc>
          <w:tcPr>
            <w:tcW w:w="691" w:type="dxa"/>
            <w:shd w:val="clear" w:color="auto" w:fill="auto"/>
          </w:tcPr>
          <w:p w:rsidR="005C3F3A" w:rsidRDefault="005C3F3A">
            <w:pPr>
              <w:pStyle w:val="aff0"/>
              <w:widowControl w:val="0"/>
              <w:numPr>
                <w:ilvl w:val="1"/>
                <w:numId w:val="6"/>
              </w:numPr>
              <w:spacing w:before="60" w:after="60"/>
              <w:ind w:left="-117" w:firstLine="142"/>
              <w:jc w:val="center"/>
              <w:rPr>
                <w:i/>
                <w:iCs/>
              </w:rPr>
            </w:pPr>
          </w:p>
        </w:tc>
        <w:tc>
          <w:tcPr>
            <w:tcW w:w="6952" w:type="dxa"/>
            <w:gridSpan w:val="2"/>
            <w:shd w:val="clear" w:color="auto" w:fill="auto"/>
            <w:vAlign w:val="center"/>
          </w:tcPr>
          <w:p w:rsidR="005C3F3A" w:rsidRDefault="00AA68BD">
            <w:pPr>
              <w:widowControl w:val="0"/>
              <w:spacing w:before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Требования к процедурам оказания услуг</w:t>
            </w:r>
          </w:p>
        </w:tc>
        <w:tc>
          <w:tcPr>
            <w:tcW w:w="2477" w:type="dxa"/>
            <w:shd w:val="clear" w:color="auto" w:fill="auto"/>
          </w:tcPr>
          <w:p w:rsidR="005C3F3A" w:rsidRDefault="00AA68BD">
            <w:pPr>
              <w:widowControl w:val="0"/>
              <w:tabs>
                <w:tab w:val="left" w:pos="426"/>
              </w:tabs>
              <w:spacing w:before="60"/>
              <w:jc w:val="center"/>
              <w:rPr>
                <w:i/>
                <w:iCs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780" w:type="dxa"/>
            <w:shd w:val="clear" w:color="auto" w:fill="auto"/>
          </w:tcPr>
          <w:p w:rsidR="005C3F3A" w:rsidRDefault="00AA68BD">
            <w:pPr>
              <w:widowControl w:val="0"/>
              <w:tabs>
                <w:tab w:val="left" w:pos="426"/>
              </w:tabs>
              <w:spacing w:before="60"/>
              <w:jc w:val="center"/>
              <w:rPr>
                <w:i/>
                <w:iCs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133" w:type="dxa"/>
            <w:shd w:val="clear" w:color="auto" w:fill="auto"/>
          </w:tcPr>
          <w:p w:rsidR="005C3F3A" w:rsidRDefault="00AA68BD">
            <w:pPr>
              <w:widowControl w:val="0"/>
              <w:tabs>
                <w:tab w:val="left" w:pos="426"/>
              </w:tabs>
              <w:spacing w:before="60"/>
              <w:jc w:val="center"/>
              <w:rPr>
                <w:i/>
                <w:iCs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5C3F3A">
        <w:tc>
          <w:tcPr>
            <w:tcW w:w="691" w:type="dxa"/>
            <w:shd w:val="clear" w:color="auto" w:fill="auto"/>
          </w:tcPr>
          <w:p w:rsidR="005C3F3A" w:rsidRDefault="005C3F3A">
            <w:pPr>
              <w:pStyle w:val="aff0"/>
              <w:widowControl w:val="0"/>
              <w:numPr>
                <w:ilvl w:val="2"/>
                <w:numId w:val="6"/>
              </w:numPr>
              <w:spacing w:before="60" w:after="60"/>
              <w:ind w:left="0" w:firstLine="0"/>
              <w:jc w:val="center"/>
              <w:rPr>
                <w:i/>
                <w:iCs/>
              </w:rPr>
            </w:pPr>
          </w:p>
        </w:tc>
        <w:tc>
          <w:tcPr>
            <w:tcW w:w="2977" w:type="dxa"/>
            <w:shd w:val="clear" w:color="auto" w:fill="auto"/>
          </w:tcPr>
          <w:p w:rsidR="005C3F3A" w:rsidRDefault="00AA68BD">
            <w:pPr>
              <w:widowControl w:val="0"/>
              <w:tabs>
                <w:tab w:val="left" w:pos="426"/>
              </w:tabs>
              <w:spacing w:before="6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Организационно-технические мероприятия по допуску персонала исполнителя</w:t>
            </w:r>
          </w:p>
          <w:p w:rsidR="005C3F3A" w:rsidRDefault="005C3F3A">
            <w:pPr>
              <w:pStyle w:val="affff2"/>
              <w:keepNext w:val="0"/>
              <w:widowControl w:val="0"/>
              <w:spacing w:before="0"/>
              <w:jc w:val="left"/>
              <w:outlineLvl w:val="2"/>
              <w:rPr>
                <w:rFonts w:eastAsia="Times New Roman"/>
                <w:b w:val="0"/>
                <w:iCs/>
                <w:lang w:val="ru-RU" w:eastAsia="ru-RU"/>
              </w:rPr>
            </w:pPr>
          </w:p>
        </w:tc>
        <w:tc>
          <w:tcPr>
            <w:tcW w:w="3975" w:type="dxa"/>
            <w:shd w:val="clear" w:color="auto" w:fill="auto"/>
          </w:tcPr>
          <w:p w:rsidR="005C3F3A" w:rsidRDefault="00AA68BD">
            <w:pPr>
              <w:widowControl w:val="0"/>
              <w:tabs>
                <w:tab w:val="left" w:pos="426"/>
              </w:tabs>
              <w:spacing w:before="60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Допуск персонала исполнителя для оказания услуг должен осуществляться в соответствии с регламентом процесса «Допуск персонала </w:t>
            </w:r>
            <w:r>
              <w:rPr>
                <w:iCs/>
                <w:sz w:val="24"/>
                <w:szCs w:val="24"/>
              </w:rPr>
              <w:t>подрядных организаций на объекты ПАО «РусГидро» (Приложение 2 к настоящим ТТ) с обязательным оформлением необходимых нарядов-допусков.</w:t>
            </w:r>
          </w:p>
          <w:p w:rsidR="005C3F3A" w:rsidRDefault="00AA68BD">
            <w:pPr>
              <w:widowControl w:val="0"/>
              <w:tabs>
                <w:tab w:val="left" w:pos="426"/>
              </w:tabs>
              <w:spacing w:before="60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Подготовку рабочих мест и допуск к оказанию услуг выполняет персонал </w:t>
            </w:r>
            <w:r>
              <w:rPr>
                <w:iCs/>
                <w:sz w:val="24"/>
                <w:szCs w:val="24"/>
              </w:rPr>
              <w:lastRenderedPageBreak/>
              <w:t>заказчика.</w:t>
            </w:r>
          </w:p>
          <w:p w:rsidR="005C3F3A" w:rsidRDefault="00AA68BD">
            <w:pPr>
              <w:widowControl w:val="0"/>
              <w:tabs>
                <w:tab w:val="left" w:pos="426"/>
              </w:tabs>
              <w:spacing w:before="60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Перед началом работ по очистке емкости пе</w:t>
            </w:r>
            <w:r>
              <w:rPr>
                <w:iCs/>
                <w:sz w:val="24"/>
                <w:szCs w:val="24"/>
              </w:rPr>
              <w:t>рсоналом Заказчика берется анализ воздуха на загазованность. Исполнитель допускается на место производства работ только после положительного анализа воздуха на загазованность при отсутствии вредных газов и достаточного содержания кислорода в рабочей зоне.</w:t>
            </w:r>
          </w:p>
        </w:tc>
        <w:tc>
          <w:tcPr>
            <w:tcW w:w="2477" w:type="dxa"/>
            <w:shd w:val="clear" w:color="auto" w:fill="auto"/>
          </w:tcPr>
          <w:p w:rsidR="005C3F3A" w:rsidRDefault="00AA68BD">
            <w:pPr>
              <w:widowControl w:val="0"/>
              <w:jc w:val="center"/>
              <w:rPr>
                <w:b/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lastRenderedPageBreak/>
              <w:t>Согласие с требованием</w:t>
            </w:r>
          </w:p>
        </w:tc>
        <w:tc>
          <w:tcPr>
            <w:tcW w:w="2780" w:type="dxa"/>
            <w:shd w:val="clear" w:color="auto" w:fill="auto"/>
          </w:tcPr>
          <w:p w:rsidR="005C3F3A" w:rsidRDefault="00AA68BD">
            <w:pPr>
              <w:widowControl w:val="0"/>
              <w:jc w:val="center"/>
              <w:rPr>
                <w:b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33" w:type="dxa"/>
            <w:shd w:val="clear" w:color="auto" w:fill="auto"/>
          </w:tcPr>
          <w:p w:rsidR="005C3F3A" w:rsidRDefault="005C3F3A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5C3F3A">
        <w:tc>
          <w:tcPr>
            <w:tcW w:w="691" w:type="dxa"/>
            <w:shd w:val="clear" w:color="auto" w:fill="auto"/>
          </w:tcPr>
          <w:p w:rsidR="005C3F3A" w:rsidRDefault="005C3F3A">
            <w:pPr>
              <w:pStyle w:val="aff0"/>
              <w:widowControl w:val="0"/>
              <w:numPr>
                <w:ilvl w:val="2"/>
                <w:numId w:val="6"/>
              </w:numPr>
              <w:spacing w:before="60" w:after="60"/>
              <w:ind w:left="0" w:firstLine="0"/>
              <w:jc w:val="center"/>
              <w:rPr>
                <w:i/>
                <w:iCs/>
              </w:rPr>
            </w:pPr>
          </w:p>
        </w:tc>
        <w:tc>
          <w:tcPr>
            <w:tcW w:w="2977" w:type="dxa"/>
            <w:shd w:val="clear" w:color="auto" w:fill="auto"/>
          </w:tcPr>
          <w:p w:rsidR="005C3F3A" w:rsidRDefault="00AA68BD">
            <w:pPr>
              <w:widowControl w:val="0"/>
              <w:tabs>
                <w:tab w:val="left" w:pos="426"/>
              </w:tabs>
              <w:spacing w:before="6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Требование к информационной безопасности</w:t>
            </w:r>
          </w:p>
        </w:tc>
        <w:tc>
          <w:tcPr>
            <w:tcW w:w="3975" w:type="dxa"/>
            <w:shd w:val="clear" w:color="auto" w:fill="auto"/>
          </w:tcPr>
          <w:p w:rsidR="005C3F3A" w:rsidRDefault="00AA68BD">
            <w:pPr>
              <w:pStyle w:val="aff0"/>
              <w:widowControl w:val="0"/>
              <w:spacing w:after="60"/>
              <w:ind w:left="0"/>
              <w:jc w:val="both"/>
              <w:rPr>
                <w:iCs/>
              </w:rPr>
            </w:pPr>
            <w:r>
              <w:rPr>
                <w:rFonts w:eastAsia="Times New Roman"/>
                <w:iCs/>
              </w:rPr>
              <w:t xml:space="preserve">При пересылке файлов не допускается использование открытых файлообменных сервисов. </w:t>
            </w:r>
          </w:p>
        </w:tc>
        <w:tc>
          <w:tcPr>
            <w:tcW w:w="2477" w:type="dxa"/>
            <w:shd w:val="clear" w:color="auto" w:fill="auto"/>
          </w:tcPr>
          <w:p w:rsidR="005C3F3A" w:rsidRDefault="00AA68BD">
            <w:pPr>
              <w:widowControl w:val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Согласие с требованием</w:t>
            </w:r>
          </w:p>
        </w:tc>
        <w:tc>
          <w:tcPr>
            <w:tcW w:w="2780" w:type="dxa"/>
            <w:shd w:val="clear" w:color="auto" w:fill="auto"/>
          </w:tcPr>
          <w:p w:rsidR="005C3F3A" w:rsidRDefault="00AA68BD">
            <w:pPr>
              <w:widowControl w:val="0"/>
              <w:jc w:val="center"/>
              <w:rPr>
                <w:b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33" w:type="dxa"/>
            <w:shd w:val="clear" w:color="auto" w:fill="auto"/>
          </w:tcPr>
          <w:p w:rsidR="005C3F3A" w:rsidRDefault="005C3F3A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5C3F3A">
        <w:tc>
          <w:tcPr>
            <w:tcW w:w="691" w:type="dxa"/>
            <w:shd w:val="clear" w:color="auto" w:fill="auto"/>
          </w:tcPr>
          <w:p w:rsidR="005C3F3A" w:rsidRDefault="005C3F3A">
            <w:pPr>
              <w:pStyle w:val="aff0"/>
              <w:widowControl w:val="0"/>
              <w:numPr>
                <w:ilvl w:val="1"/>
                <w:numId w:val="6"/>
              </w:numPr>
              <w:spacing w:before="60" w:after="60"/>
              <w:ind w:left="-117" w:firstLine="142"/>
              <w:jc w:val="center"/>
              <w:rPr>
                <w:i/>
                <w:iCs/>
              </w:rPr>
            </w:pPr>
            <w:bookmarkStart w:id="40" w:name="_Ref54012570"/>
            <w:bookmarkEnd w:id="40"/>
          </w:p>
        </w:tc>
        <w:tc>
          <w:tcPr>
            <w:tcW w:w="6952" w:type="dxa"/>
            <w:gridSpan w:val="2"/>
            <w:shd w:val="clear" w:color="auto" w:fill="auto"/>
            <w:vAlign w:val="center"/>
          </w:tcPr>
          <w:p w:rsidR="005C3F3A" w:rsidRDefault="00AA68BD">
            <w:pPr>
              <w:widowControl w:val="0"/>
              <w:spacing w:before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Требования к применяемым при оказании услуг оборудованию и инструментам</w:t>
            </w:r>
          </w:p>
        </w:tc>
        <w:tc>
          <w:tcPr>
            <w:tcW w:w="2477" w:type="dxa"/>
            <w:shd w:val="clear" w:color="auto" w:fill="auto"/>
          </w:tcPr>
          <w:p w:rsidR="005C3F3A" w:rsidRDefault="00AA68BD">
            <w:pPr>
              <w:pStyle w:val="aff0"/>
              <w:widowControl w:val="0"/>
              <w:tabs>
                <w:tab w:val="left" w:pos="426"/>
              </w:tabs>
              <w:spacing w:before="60"/>
              <w:ind w:left="174"/>
              <w:jc w:val="center"/>
              <w:rPr>
                <w:i/>
                <w:iCs/>
              </w:rPr>
            </w:pPr>
            <w:r>
              <w:rPr>
                <w:b/>
              </w:rPr>
              <w:t>-//-</w:t>
            </w:r>
          </w:p>
        </w:tc>
        <w:tc>
          <w:tcPr>
            <w:tcW w:w="2780" w:type="dxa"/>
            <w:shd w:val="clear" w:color="auto" w:fill="auto"/>
          </w:tcPr>
          <w:p w:rsidR="005C3F3A" w:rsidRDefault="00AA68BD">
            <w:pPr>
              <w:pStyle w:val="aff0"/>
              <w:widowControl w:val="0"/>
              <w:tabs>
                <w:tab w:val="left" w:pos="426"/>
              </w:tabs>
              <w:spacing w:before="60"/>
              <w:ind w:left="174"/>
              <w:jc w:val="center"/>
              <w:rPr>
                <w:i/>
                <w:iCs/>
              </w:rPr>
            </w:pPr>
            <w:r>
              <w:rPr>
                <w:b/>
              </w:rPr>
              <w:t>-//-</w:t>
            </w:r>
          </w:p>
        </w:tc>
        <w:tc>
          <w:tcPr>
            <w:tcW w:w="2133" w:type="dxa"/>
            <w:shd w:val="clear" w:color="auto" w:fill="auto"/>
          </w:tcPr>
          <w:p w:rsidR="005C3F3A" w:rsidRDefault="00AA68BD">
            <w:pPr>
              <w:pStyle w:val="aff0"/>
              <w:widowControl w:val="0"/>
              <w:tabs>
                <w:tab w:val="left" w:pos="426"/>
              </w:tabs>
              <w:spacing w:before="60"/>
              <w:ind w:left="174"/>
              <w:jc w:val="center"/>
              <w:rPr>
                <w:i/>
                <w:iCs/>
              </w:rPr>
            </w:pPr>
            <w:r>
              <w:rPr>
                <w:b/>
              </w:rPr>
              <w:t>-//-</w:t>
            </w:r>
          </w:p>
        </w:tc>
      </w:tr>
      <w:tr w:rsidR="005C3F3A">
        <w:tc>
          <w:tcPr>
            <w:tcW w:w="691" w:type="dxa"/>
            <w:shd w:val="clear" w:color="auto" w:fill="auto"/>
          </w:tcPr>
          <w:p w:rsidR="005C3F3A" w:rsidRDefault="005C3F3A">
            <w:pPr>
              <w:pStyle w:val="aff0"/>
              <w:widowControl w:val="0"/>
              <w:numPr>
                <w:ilvl w:val="2"/>
                <w:numId w:val="6"/>
              </w:numPr>
              <w:spacing w:before="60" w:after="60"/>
              <w:ind w:left="0" w:firstLine="0"/>
              <w:jc w:val="center"/>
              <w:rPr>
                <w:i/>
                <w:iCs/>
              </w:rPr>
            </w:pPr>
          </w:p>
        </w:tc>
        <w:tc>
          <w:tcPr>
            <w:tcW w:w="2977" w:type="dxa"/>
            <w:shd w:val="clear" w:color="auto" w:fill="auto"/>
          </w:tcPr>
          <w:p w:rsidR="005C3F3A" w:rsidRDefault="00AA68BD">
            <w:pPr>
              <w:widowControl w:val="0"/>
              <w:tabs>
                <w:tab w:val="left" w:pos="426"/>
              </w:tabs>
              <w:spacing w:before="6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Требования к используемому оборудованию</w:t>
            </w:r>
          </w:p>
          <w:p w:rsidR="005C3F3A" w:rsidRDefault="005C3F3A">
            <w:pPr>
              <w:pStyle w:val="affff2"/>
              <w:keepNext w:val="0"/>
              <w:widowControl w:val="0"/>
              <w:spacing w:before="0"/>
              <w:jc w:val="left"/>
              <w:outlineLvl w:val="2"/>
              <w:rPr>
                <w:rFonts w:eastAsia="Times New Roman"/>
                <w:b w:val="0"/>
                <w:iCs/>
                <w:lang w:val="ru-RU" w:eastAsia="ru-RU"/>
              </w:rPr>
            </w:pPr>
          </w:p>
        </w:tc>
        <w:tc>
          <w:tcPr>
            <w:tcW w:w="3975" w:type="dxa"/>
            <w:shd w:val="clear" w:color="auto" w:fill="auto"/>
          </w:tcPr>
          <w:p w:rsidR="005C3F3A" w:rsidRDefault="00AA68BD">
            <w:pPr>
              <w:widowControl w:val="0"/>
              <w:tabs>
                <w:tab w:val="left" w:pos="426"/>
              </w:tabs>
              <w:spacing w:before="60"/>
              <w:jc w:val="both"/>
              <w:rPr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Инструменты для чистки емкости перед началом работы обрабатывают 1%-ным раствором хлорной извести.</w:t>
            </w:r>
          </w:p>
        </w:tc>
        <w:tc>
          <w:tcPr>
            <w:tcW w:w="2477" w:type="dxa"/>
            <w:shd w:val="clear" w:color="auto" w:fill="auto"/>
          </w:tcPr>
          <w:p w:rsidR="005C3F3A" w:rsidRDefault="00AA68BD">
            <w:pPr>
              <w:widowControl w:val="0"/>
              <w:jc w:val="center"/>
              <w:rPr>
                <w:b/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Согласие с требованием</w:t>
            </w:r>
          </w:p>
        </w:tc>
        <w:tc>
          <w:tcPr>
            <w:tcW w:w="2780" w:type="dxa"/>
            <w:shd w:val="clear" w:color="auto" w:fill="auto"/>
          </w:tcPr>
          <w:p w:rsidR="005C3F3A" w:rsidRDefault="00AA68BD">
            <w:pPr>
              <w:widowControl w:val="0"/>
              <w:jc w:val="center"/>
              <w:rPr>
                <w:b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33" w:type="dxa"/>
            <w:shd w:val="clear" w:color="auto" w:fill="auto"/>
          </w:tcPr>
          <w:p w:rsidR="005C3F3A" w:rsidRDefault="005C3F3A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5C3F3A">
        <w:tc>
          <w:tcPr>
            <w:tcW w:w="691" w:type="dxa"/>
            <w:shd w:val="clear" w:color="auto" w:fill="auto"/>
          </w:tcPr>
          <w:p w:rsidR="005C3F3A" w:rsidRDefault="005C3F3A">
            <w:pPr>
              <w:pStyle w:val="aff0"/>
              <w:widowControl w:val="0"/>
              <w:numPr>
                <w:ilvl w:val="1"/>
                <w:numId w:val="6"/>
              </w:numPr>
              <w:spacing w:before="60" w:after="60"/>
              <w:ind w:left="-117" w:firstLine="142"/>
              <w:jc w:val="center"/>
              <w:rPr>
                <w:i/>
                <w:iCs/>
              </w:rPr>
            </w:pPr>
          </w:p>
        </w:tc>
        <w:tc>
          <w:tcPr>
            <w:tcW w:w="6952" w:type="dxa"/>
            <w:gridSpan w:val="2"/>
            <w:shd w:val="clear" w:color="auto" w:fill="auto"/>
          </w:tcPr>
          <w:p w:rsidR="005C3F3A" w:rsidRDefault="00AA68BD">
            <w:pPr>
              <w:widowControl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Требования к персоналу исполнителя</w:t>
            </w:r>
          </w:p>
        </w:tc>
        <w:tc>
          <w:tcPr>
            <w:tcW w:w="2477" w:type="dxa"/>
            <w:shd w:val="clear" w:color="auto" w:fill="auto"/>
          </w:tcPr>
          <w:p w:rsidR="005C3F3A" w:rsidRDefault="00AA68BD">
            <w:pPr>
              <w:widowControl w:val="0"/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780" w:type="dxa"/>
            <w:shd w:val="clear" w:color="auto" w:fill="auto"/>
          </w:tcPr>
          <w:p w:rsidR="005C3F3A" w:rsidRDefault="00AA68BD">
            <w:pPr>
              <w:widowControl w:val="0"/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133" w:type="dxa"/>
            <w:shd w:val="clear" w:color="auto" w:fill="auto"/>
          </w:tcPr>
          <w:p w:rsidR="005C3F3A" w:rsidRDefault="00AA68BD">
            <w:pPr>
              <w:widowControl w:val="0"/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5C3F3A">
        <w:tc>
          <w:tcPr>
            <w:tcW w:w="691" w:type="dxa"/>
            <w:shd w:val="clear" w:color="auto" w:fill="auto"/>
          </w:tcPr>
          <w:p w:rsidR="005C3F3A" w:rsidRDefault="005C3F3A">
            <w:pPr>
              <w:pStyle w:val="aff0"/>
              <w:widowControl w:val="0"/>
              <w:numPr>
                <w:ilvl w:val="2"/>
                <w:numId w:val="6"/>
              </w:numPr>
              <w:spacing w:before="60" w:after="60"/>
              <w:ind w:left="0" w:firstLine="0"/>
              <w:jc w:val="center"/>
              <w:rPr>
                <w:i/>
                <w:iCs/>
              </w:rPr>
            </w:pPr>
          </w:p>
        </w:tc>
        <w:tc>
          <w:tcPr>
            <w:tcW w:w="2977" w:type="dxa"/>
            <w:shd w:val="clear" w:color="auto" w:fill="auto"/>
          </w:tcPr>
          <w:p w:rsidR="005C3F3A" w:rsidRDefault="00AA68BD">
            <w:pPr>
              <w:widowControl w:val="0"/>
              <w:tabs>
                <w:tab w:val="left" w:pos="426"/>
              </w:tabs>
              <w:spacing w:before="6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Квалификация </w:t>
            </w:r>
            <w:r>
              <w:rPr>
                <w:iCs/>
                <w:sz w:val="24"/>
                <w:szCs w:val="24"/>
              </w:rPr>
              <w:t>персонала исполнителя, привлекаемого к оказанию услуг</w:t>
            </w:r>
          </w:p>
          <w:p w:rsidR="005C3F3A" w:rsidRDefault="005C3F3A">
            <w:pPr>
              <w:pStyle w:val="affff2"/>
              <w:keepNext w:val="0"/>
              <w:widowControl w:val="0"/>
              <w:spacing w:before="0"/>
              <w:jc w:val="left"/>
              <w:outlineLvl w:val="2"/>
              <w:rPr>
                <w:rFonts w:eastAsia="Times New Roman"/>
                <w:b w:val="0"/>
                <w:iCs/>
                <w:lang w:val="ru-RU" w:eastAsia="ru-RU"/>
              </w:rPr>
            </w:pPr>
          </w:p>
        </w:tc>
        <w:tc>
          <w:tcPr>
            <w:tcW w:w="3975" w:type="dxa"/>
            <w:shd w:val="clear" w:color="auto" w:fill="auto"/>
          </w:tcPr>
          <w:p w:rsidR="005C3F3A" w:rsidRDefault="00AA68BD">
            <w:pPr>
              <w:widowControl w:val="0"/>
              <w:tabs>
                <w:tab w:val="left" w:pos="426"/>
              </w:tabs>
              <w:spacing w:before="60"/>
              <w:jc w:val="both"/>
              <w:rPr>
                <w:rFonts w:eastAsia="Arial Unicode MS"/>
              </w:rPr>
            </w:pPr>
            <w:r>
              <w:rPr>
                <w:iCs/>
                <w:sz w:val="24"/>
                <w:szCs w:val="24"/>
              </w:rPr>
              <w:t>До начала оказания услуг в рамках исполнения договора после его заключения исполнитель предоставляет список персонала с указанием сведений о квалификации персонала:</w:t>
            </w:r>
            <w:r>
              <w:rPr>
                <w:rFonts w:eastAsia="Arial Unicode MS"/>
              </w:rPr>
              <w:t xml:space="preserve"> </w:t>
            </w:r>
          </w:p>
          <w:p w:rsidR="005C3F3A" w:rsidRDefault="00AA68BD">
            <w:pPr>
              <w:widowControl w:val="0"/>
              <w:tabs>
                <w:tab w:val="left" w:pos="426"/>
              </w:tabs>
              <w:spacing w:before="60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- руководитель работ (мастер) – не </w:t>
            </w:r>
            <w:r>
              <w:rPr>
                <w:iCs/>
                <w:sz w:val="24"/>
                <w:szCs w:val="24"/>
              </w:rPr>
              <w:t>менее 1 человека;</w:t>
            </w:r>
            <w:r>
              <w:rPr>
                <w:rFonts w:eastAsia="Arial Unicode MS"/>
              </w:rPr>
              <w:t xml:space="preserve"> </w:t>
            </w:r>
          </w:p>
          <w:p w:rsidR="005C3F3A" w:rsidRDefault="00AA68BD">
            <w:pPr>
              <w:widowControl w:val="0"/>
              <w:tabs>
                <w:tab w:val="left" w:pos="426"/>
              </w:tabs>
              <w:spacing w:before="60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- рабочий – не менее 2 человек.</w:t>
            </w:r>
          </w:p>
          <w:p w:rsidR="005C3F3A" w:rsidRDefault="00AA68BD">
            <w:pPr>
              <w:widowControl w:val="0"/>
              <w:tabs>
                <w:tab w:val="left" w:pos="426"/>
              </w:tabs>
              <w:spacing w:before="60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Обязательно наличие медицинских книжек у персонала.</w:t>
            </w:r>
          </w:p>
        </w:tc>
        <w:tc>
          <w:tcPr>
            <w:tcW w:w="2477" w:type="dxa"/>
            <w:shd w:val="clear" w:color="auto" w:fill="auto"/>
          </w:tcPr>
          <w:p w:rsidR="005C3F3A" w:rsidRDefault="00AA68BD">
            <w:pPr>
              <w:widowControl w:val="0"/>
              <w:jc w:val="center"/>
              <w:rPr>
                <w:b/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Согласие с требованием</w:t>
            </w:r>
          </w:p>
        </w:tc>
        <w:tc>
          <w:tcPr>
            <w:tcW w:w="2780" w:type="dxa"/>
            <w:shd w:val="clear" w:color="auto" w:fill="auto"/>
          </w:tcPr>
          <w:p w:rsidR="005C3F3A" w:rsidRDefault="00AA68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33" w:type="dxa"/>
            <w:shd w:val="clear" w:color="auto" w:fill="auto"/>
          </w:tcPr>
          <w:p w:rsidR="005C3F3A" w:rsidRDefault="005C3F3A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5C3F3A">
        <w:tc>
          <w:tcPr>
            <w:tcW w:w="691" w:type="dxa"/>
            <w:shd w:val="clear" w:color="auto" w:fill="auto"/>
          </w:tcPr>
          <w:p w:rsidR="005C3F3A" w:rsidRDefault="005C3F3A">
            <w:pPr>
              <w:pStyle w:val="aff0"/>
              <w:widowControl w:val="0"/>
              <w:numPr>
                <w:ilvl w:val="2"/>
                <w:numId w:val="6"/>
              </w:numPr>
              <w:spacing w:before="60" w:after="60"/>
              <w:ind w:left="0" w:firstLine="0"/>
              <w:jc w:val="center"/>
              <w:rPr>
                <w:i/>
                <w:iCs/>
              </w:rPr>
            </w:pPr>
          </w:p>
        </w:tc>
        <w:tc>
          <w:tcPr>
            <w:tcW w:w="2977" w:type="dxa"/>
            <w:shd w:val="clear" w:color="auto" w:fill="auto"/>
          </w:tcPr>
          <w:p w:rsidR="005C3F3A" w:rsidRDefault="00AA68BD">
            <w:pPr>
              <w:widowControl w:val="0"/>
              <w:tabs>
                <w:tab w:val="left" w:pos="426"/>
              </w:tabs>
              <w:spacing w:before="60"/>
              <w:rPr>
                <w:iCs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Требования к </w:t>
            </w:r>
            <w:r>
              <w:rPr>
                <w:color w:val="000000" w:themeColor="text1"/>
                <w:sz w:val="24"/>
                <w:szCs w:val="24"/>
              </w:rPr>
              <w:lastRenderedPageBreak/>
              <w:t>безопасности работ и охране труда</w:t>
            </w:r>
          </w:p>
        </w:tc>
        <w:tc>
          <w:tcPr>
            <w:tcW w:w="3975" w:type="dxa"/>
            <w:shd w:val="clear" w:color="auto" w:fill="auto"/>
          </w:tcPr>
          <w:p w:rsidR="005C3F3A" w:rsidRDefault="00AA68BD">
            <w:pPr>
              <w:pStyle w:val="aff0"/>
              <w:widowControl w:val="0"/>
              <w:numPr>
                <w:ilvl w:val="0"/>
                <w:numId w:val="9"/>
              </w:numPr>
              <w:tabs>
                <w:tab w:val="left" w:pos="318"/>
              </w:tabs>
              <w:ind w:left="33" w:right="-2" w:firstLine="0"/>
              <w:contextualSpacing w:val="0"/>
              <w:jc w:val="both"/>
              <w:rPr>
                <w:iCs/>
              </w:rPr>
            </w:pPr>
            <w:r>
              <w:rPr>
                <w:iCs/>
              </w:rPr>
              <w:lastRenderedPageBreak/>
              <w:t xml:space="preserve">Персонал подрядной </w:t>
            </w:r>
            <w:r>
              <w:rPr>
                <w:iCs/>
              </w:rPr>
              <w:lastRenderedPageBreak/>
              <w:t xml:space="preserve">организации, при производстве работ на филиале ПАО </w:t>
            </w:r>
            <w:r>
              <w:rPr>
                <w:iCs/>
              </w:rPr>
              <w:t>«РусГидро» - «Загорская ГАЭС» обязан применять сертифицированную специальную одежду, специальную обувь и другие средства индивидуальной защиты, соответствующие характеру выполняемой работы.</w:t>
            </w:r>
          </w:p>
          <w:p w:rsidR="005C3F3A" w:rsidRDefault="00AA68BD">
            <w:pPr>
              <w:widowControl w:val="0"/>
              <w:numPr>
                <w:ilvl w:val="0"/>
                <w:numId w:val="9"/>
              </w:numPr>
              <w:ind w:left="33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Обеспечение техники безопасности при проведении работ – </w:t>
            </w:r>
            <w:r>
              <w:rPr>
                <w:sz w:val="24"/>
                <w:szCs w:val="24"/>
              </w:rPr>
              <w:t>технические и организационные возможности, комплектность персонала, безопасность производства работ должны соответствовать характеру выполняемых работ.</w:t>
            </w:r>
          </w:p>
          <w:p w:rsidR="005C3F3A" w:rsidRDefault="00AA68BD">
            <w:pPr>
              <w:widowControl w:val="0"/>
              <w:numPr>
                <w:ilvl w:val="0"/>
                <w:numId w:val="9"/>
              </w:numPr>
              <w:ind w:left="33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Допуск персонала Исполнителя для оказания услуг осуществляется в соответствии с правилами организации бе</w:t>
            </w:r>
            <w:r>
              <w:rPr>
                <w:sz w:val="24"/>
                <w:szCs w:val="24"/>
              </w:rPr>
              <w:t>зопасного обслуживания, гидротехнических сооружений, гидросилового и гидромеханического оборудования гидроэлектростанций (СТО РусГидро 05.02.126-2020).</w:t>
            </w:r>
          </w:p>
          <w:p w:rsidR="005C3F3A" w:rsidRDefault="00AA68BD">
            <w:pPr>
              <w:widowControl w:val="0"/>
              <w:numPr>
                <w:ilvl w:val="0"/>
                <w:numId w:val="9"/>
              </w:numPr>
              <w:ind w:left="33" w:firstLine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Подготовку рабочих мест и допуск выполняет персонал Заказчика.</w:t>
            </w:r>
          </w:p>
          <w:p w:rsidR="005C3F3A" w:rsidRDefault="00AA68BD">
            <w:pPr>
              <w:widowControl w:val="0"/>
              <w:jc w:val="both"/>
              <w:rPr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Исполнитель осуществляет согласование со </w:t>
            </w:r>
            <w:r>
              <w:rPr>
                <w:sz w:val="24"/>
                <w:szCs w:val="24"/>
              </w:rPr>
              <w:t xml:space="preserve">Службой эксплуатации Заказчика мест подключения временных коммуникаций (технические условия на подключения выдаются </w:t>
            </w:r>
            <w:r>
              <w:rPr>
                <w:sz w:val="24"/>
                <w:szCs w:val="24"/>
              </w:rPr>
              <w:lastRenderedPageBreak/>
              <w:t>после получения от Подрядчика официального запроса с указанием потребных ресурсов в количественных и качественных показателях).</w:t>
            </w:r>
          </w:p>
        </w:tc>
        <w:tc>
          <w:tcPr>
            <w:tcW w:w="2477" w:type="dxa"/>
            <w:shd w:val="clear" w:color="auto" w:fill="auto"/>
          </w:tcPr>
          <w:p w:rsidR="005C3F3A" w:rsidRDefault="00AA68BD">
            <w:pPr>
              <w:widowControl w:val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lastRenderedPageBreak/>
              <w:t xml:space="preserve">Согласие с </w:t>
            </w:r>
            <w:r>
              <w:rPr>
                <w:iCs/>
                <w:sz w:val="24"/>
                <w:szCs w:val="24"/>
              </w:rPr>
              <w:lastRenderedPageBreak/>
              <w:t>т</w:t>
            </w:r>
            <w:r>
              <w:rPr>
                <w:iCs/>
                <w:sz w:val="24"/>
                <w:szCs w:val="24"/>
              </w:rPr>
              <w:t>ребованием</w:t>
            </w:r>
          </w:p>
        </w:tc>
        <w:tc>
          <w:tcPr>
            <w:tcW w:w="2780" w:type="dxa"/>
            <w:shd w:val="clear" w:color="auto" w:fill="auto"/>
          </w:tcPr>
          <w:p w:rsidR="005C3F3A" w:rsidRDefault="00AA68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-</w:t>
            </w:r>
          </w:p>
        </w:tc>
        <w:tc>
          <w:tcPr>
            <w:tcW w:w="2133" w:type="dxa"/>
            <w:shd w:val="clear" w:color="auto" w:fill="auto"/>
          </w:tcPr>
          <w:p w:rsidR="005C3F3A" w:rsidRDefault="005C3F3A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5C3F3A">
        <w:tc>
          <w:tcPr>
            <w:tcW w:w="691" w:type="dxa"/>
            <w:shd w:val="clear" w:color="auto" w:fill="auto"/>
          </w:tcPr>
          <w:p w:rsidR="005C3F3A" w:rsidRDefault="005C3F3A">
            <w:pPr>
              <w:pStyle w:val="aff0"/>
              <w:widowControl w:val="0"/>
              <w:numPr>
                <w:ilvl w:val="0"/>
                <w:numId w:val="6"/>
              </w:numPr>
              <w:spacing w:before="60" w:after="60"/>
              <w:jc w:val="center"/>
              <w:rPr>
                <w:i/>
                <w:iCs/>
              </w:rPr>
            </w:pPr>
          </w:p>
        </w:tc>
        <w:tc>
          <w:tcPr>
            <w:tcW w:w="6952" w:type="dxa"/>
            <w:gridSpan w:val="2"/>
            <w:shd w:val="clear" w:color="auto" w:fill="auto"/>
            <w:vAlign w:val="center"/>
          </w:tcPr>
          <w:p w:rsidR="005C3F3A" w:rsidRDefault="00AA68BD">
            <w:pPr>
              <w:widowControl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Требования к результатам у</w:t>
            </w:r>
            <w:r>
              <w:rPr>
                <w:b/>
                <w:sz w:val="24"/>
                <w:szCs w:val="24"/>
              </w:rPr>
              <w:t>слуг</w:t>
            </w:r>
          </w:p>
        </w:tc>
        <w:tc>
          <w:tcPr>
            <w:tcW w:w="2477" w:type="dxa"/>
            <w:shd w:val="clear" w:color="auto" w:fill="auto"/>
          </w:tcPr>
          <w:p w:rsidR="005C3F3A" w:rsidRDefault="00AA68BD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780" w:type="dxa"/>
            <w:shd w:val="clear" w:color="auto" w:fill="auto"/>
          </w:tcPr>
          <w:p w:rsidR="005C3F3A" w:rsidRDefault="00AA68BD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133" w:type="dxa"/>
            <w:shd w:val="clear" w:color="auto" w:fill="auto"/>
          </w:tcPr>
          <w:p w:rsidR="005C3F3A" w:rsidRDefault="00AA68BD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5C3F3A">
        <w:tc>
          <w:tcPr>
            <w:tcW w:w="691" w:type="dxa"/>
            <w:shd w:val="clear" w:color="auto" w:fill="auto"/>
          </w:tcPr>
          <w:p w:rsidR="005C3F3A" w:rsidRDefault="005C3F3A">
            <w:pPr>
              <w:pStyle w:val="aff0"/>
              <w:widowControl w:val="0"/>
              <w:numPr>
                <w:ilvl w:val="1"/>
                <w:numId w:val="6"/>
              </w:numPr>
              <w:spacing w:before="60" w:after="60"/>
              <w:ind w:left="-117" w:firstLine="142"/>
              <w:jc w:val="center"/>
              <w:rPr>
                <w:i/>
                <w:iCs/>
              </w:rPr>
            </w:pPr>
          </w:p>
        </w:tc>
        <w:tc>
          <w:tcPr>
            <w:tcW w:w="6952" w:type="dxa"/>
            <w:gridSpan w:val="2"/>
            <w:shd w:val="clear" w:color="auto" w:fill="auto"/>
            <w:vAlign w:val="center"/>
          </w:tcPr>
          <w:p w:rsidR="005C3F3A" w:rsidRDefault="00AA68BD">
            <w:pPr>
              <w:widowControl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Общие требования к результатам услуг</w:t>
            </w:r>
          </w:p>
        </w:tc>
        <w:tc>
          <w:tcPr>
            <w:tcW w:w="2477" w:type="dxa"/>
            <w:shd w:val="clear" w:color="auto" w:fill="auto"/>
          </w:tcPr>
          <w:p w:rsidR="005C3F3A" w:rsidRDefault="00AA68BD">
            <w:pPr>
              <w:widowControl w:val="0"/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780" w:type="dxa"/>
            <w:shd w:val="clear" w:color="auto" w:fill="auto"/>
          </w:tcPr>
          <w:p w:rsidR="005C3F3A" w:rsidRDefault="00AA68BD">
            <w:pPr>
              <w:widowControl w:val="0"/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133" w:type="dxa"/>
            <w:shd w:val="clear" w:color="auto" w:fill="auto"/>
          </w:tcPr>
          <w:p w:rsidR="005C3F3A" w:rsidRDefault="00AA68BD">
            <w:pPr>
              <w:widowControl w:val="0"/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5C3F3A">
        <w:tc>
          <w:tcPr>
            <w:tcW w:w="691" w:type="dxa"/>
            <w:shd w:val="clear" w:color="auto" w:fill="auto"/>
          </w:tcPr>
          <w:p w:rsidR="005C3F3A" w:rsidRDefault="005C3F3A">
            <w:pPr>
              <w:pStyle w:val="aff0"/>
              <w:widowControl w:val="0"/>
              <w:numPr>
                <w:ilvl w:val="2"/>
                <w:numId w:val="6"/>
              </w:numPr>
              <w:spacing w:before="60" w:after="60"/>
              <w:ind w:left="1196" w:hanging="1196"/>
              <w:jc w:val="center"/>
              <w:rPr>
                <w:i/>
                <w:iCs/>
              </w:rPr>
            </w:pPr>
          </w:p>
        </w:tc>
        <w:tc>
          <w:tcPr>
            <w:tcW w:w="2977" w:type="dxa"/>
            <w:shd w:val="clear" w:color="auto" w:fill="auto"/>
          </w:tcPr>
          <w:p w:rsidR="005C3F3A" w:rsidRDefault="00AA68BD">
            <w:pPr>
              <w:widowControl w:val="0"/>
              <w:tabs>
                <w:tab w:val="left" w:pos="426"/>
              </w:tabs>
              <w:spacing w:before="6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Результат оказания услуг</w:t>
            </w:r>
          </w:p>
          <w:p w:rsidR="005C3F3A" w:rsidRDefault="005C3F3A">
            <w:pPr>
              <w:widowControl w:val="0"/>
              <w:tabs>
                <w:tab w:val="left" w:pos="426"/>
              </w:tabs>
              <w:spacing w:before="60"/>
              <w:rPr>
                <w:iCs/>
                <w:sz w:val="24"/>
                <w:szCs w:val="24"/>
              </w:rPr>
            </w:pPr>
          </w:p>
        </w:tc>
        <w:tc>
          <w:tcPr>
            <w:tcW w:w="3975" w:type="dxa"/>
            <w:shd w:val="clear" w:color="auto" w:fill="auto"/>
          </w:tcPr>
          <w:p w:rsidR="005C3F3A" w:rsidRDefault="00AA68BD">
            <w:pPr>
              <w:pStyle w:val="aff0"/>
              <w:widowControl w:val="0"/>
              <w:ind w:left="0"/>
              <w:jc w:val="both"/>
              <w:rPr>
                <w:rFonts w:eastAsia="Times New Roman"/>
                <w:iCs/>
              </w:rPr>
            </w:pPr>
            <w:r>
              <w:rPr>
                <w:rFonts w:eastAsia="Times New Roman"/>
                <w:iCs/>
              </w:rPr>
              <w:t xml:space="preserve">Результатом  промывки и дезинфекции поверхности емкости промежуточного хранения питьевой воды филиала ПАО </w:t>
            </w:r>
            <w:r>
              <w:rPr>
                <w:rFonts w:eastAsia="Times New Roman"/>
                <w:iCs/>
              </w:rPr>
              <w:t>«РусГидро» - «Загорская ГАЭС» является контрольный анализ воды,  соответствующий санитарным нормам СанПиН 2.1.3684-21 "Санитарно-эпидемиологические требования к содержанию территорий городских и сельских поселений, к водным объектам, питьевой воде и питьев</w:t>
            </w:r>
            <w:r>
              <w:rPr>
                <w:rFonts w:eastAsia="Times New Roman"/>
                <w:iCs/>
              </w:rPr>
              <w:t>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мероприятий".</w:t>
            </w:r>
          </w:p>
          <w:p w:rsidR="005C3F3A" w:rsidRDefault="00AA68BD">
            <w:pPr>
              <w:pStyle w:val="aff0"/>
              <w:widowControl w:val="0"/>
              <w:ind w:left="0"/>
              <w:jc w:val="both"/>
              <w:rPr>
                <w:iCs/>
              </w:rPr>
            </w:pPr>
            <w:r>
              <w:rPr>
                <w:rFonts w:eastAsia="Times New Roman"/>
                <w:iCs/>
              </w:rPr>
              <w:t>В случае несоответствия анализа воды требован</w:t>
            </w:r>
            <w:r>
              <w:rPr>
                <w:rFonts w:eastAsia="Times New Roman"/>
                <w:iCs/>
              </w:rPr>
              <w:t>иям СанПиН 2.1.3684-21 необходимо повторить очистку емкости.</w:t>
            </w:r>
          </w:p>
        </w:tc>
        <w:tc>
          <w:tcPr>
            <w:tcW w:w="2477" w:type="dxa"/>
            <w:shd w:val="clear" w:color="auto" w:fill="auto"/>
          </w:tcPr>
          <w:p w:rsidR="005C3F3A" w:rsidRDefault="00AA68BD">
            <w:pPr>
              <w:widowControl w:val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Согласие с требованием</w:t>
            </w:r>
          </w:p>
        </w:tc>
        <w:tc>
          <w:tcPr>
            <w:tcW w:w="2780" w:type="dxa"/>
            <w:shd w:val="clear" w:color="auto" w:fill="auto"/>
          </w:tcPr>
          <w:p w:rsidR="005C3F3A" w:rsidRDefault="00AA68BD">
            <w:pPr>
              <w:widowControl w:val="0"/>
              <w:jc w:val="center"/>
              <w:rPr>
                <w:b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33" w:type="dxa"/>
            <w:shd w:val="clear" w:color="auto" w:fill="auto"/>
          </w:tcPr>
          <w:p w:rsidR="005C3F3A" w:rsidRDefault="005C3F3A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5C3F3A">
        <w:tc>
          <w:tcPr>
            <w:tcW w:w="691" w:type="dxa"/>
            <w:shd w:val="clear" w:color="auto" w:fill="auto"/>
          </w:tcPr>
          <w:p w:rsidR="005C3F3A" w:rsidRDefault="005C3F3A">
            <w:pPr>
              <w:pStyle w:val="aff0"/>
              <w:widowControl w:val="0"/>
              <w:numPr>
                <w:ilvl w:val="1"/>
                <w:numId w:val="6"/>
              </w:numPr>
              <w:spacing w:before="60" w:after="60"/>
              <w:ind w:left="-117" w:firstLine="142"/>
              <w:jc w:val="center"/>
              <w:rPr>
                <w:i/>
                <w:iCs/>
              </w:rPr>
            </w:pPr>
          </w:p>
        </w:tc>
        <w:tc>
          <w:tcPr>
            <w:tcW w:w="6952" w:type="dxa"/>
            <w:gridSpan w:val="2"/>
            <w:shd w:val="clear" w:color="auto" w:fill="auto"/>
            <w:vAlign w:val="center"/>
          </w:tcPr>
          <w:p w:rsidR="005C3F3A" w:rsidRDefault="00AA68BD">
            <w:pPr>
              <w:widowControl w:val="0"/>
              <w:spacing w:before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Требования к документации, описывающей результат оказания услуг</w:t>
            </w:r>
          </w:p>
        </w:tc>
        <w:tc>
          <w:tcPr>
            <w:tcW w:w="2477" w:type="dxa"/>
            <w:shd w:val="clear" w:color="auto" w:fill="auto"/>
          </w:tcPr>
          <w:p w:rsidR="005C3F3A" w:rsidRDefault="00AA68BD">
            <w:pPr>
              <w:widowControl w:val="0"/>
              <w:tabs>
                <w:tab w:val="left" w:pos="426"/>
              </w:tabs>
              <w:spacing w:before="60"/>
              <w:jc w:val="center"/>
              <w:rPr>
                <w:i/>
                <w:iCs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780" w:type="dxa"/>
            <w:shd w:val="clear" w:color="auto" w:fill="auto"/>
          </w:tcPr>
          <w:p w:rsidR="005C3F3A" w:rsidRDefault="00AA68BD">
            <w:pPr>
              <w:widowControl w:val="0"/>
              <w:tabs>
                <w:tab w:val="left" w:pos="426"/>
              </w:tabs>
              <w:spacing w:before="60"/>
              <w:jc w:val="center"/>
              <w:rPr>
                <w:i/>
                <w:iCs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133" w:type="dxa"/>
            <w:shd w:val="clear" w:color="auto" w:fill="auto"/>
          </w:tcPr>
          <w:p w:rsidR="005C3F3A" w:rsidRDefault="00AA68BD">
            <w:pPr>
              <w:widowControl w:val="0"/>
              <w:tabs>
                <w:tab w:val="left" w:pos="426"/>
              </w:tabs>
              <w:spacing w:before="60"/>
              <w:jc w:val="center"/>
              <w:rPr>
                <w:i/>
                <w:iCs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5C3F3A">
        <w:tc>
          <w:tcPr>
            <w:tcW w:w="691" w:type="dxa"/>
            <w:shd w:val="clear" w:color="auto" w:fill="auto"/>
          </w:tcPr>
          <w:p w:rsidR="005C3F3A" w:rsidRDefault="005C3F3A">
            <w:pPr>
              <w:pStyle w:val="aff0"/>
              <w:widowControl w:val="0"/>
              <w:numPr>
                <w:ilvl w:val="2"/>
                <w:numId w:val="6"/>
              </w:numPr>
              <w:spacing w:before="60" w:after="60"/>
              <w:ind w:left="1196" w:hanging="1196"/>
              <w:jc w:val="center"/>
              <w:rPr>
                <w:i/>
                <w:iCs/>
              </w:rPr>
            </w:pPr>
          </w:p>
        </w:tc>
        <w:tc>
          <w:tcPr>
            <w:tcW w:w="2977" w:type="dxa"/>
            <w:shd w:val="clear" w:color="auto" w:fill="auto"/>
          </w:tcPr>
          <w:p w:rsidR="005C3F3A" w:rsidRDefault="00AA68BD">
            <w:pPr>
              <w:widowControl w:val="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Документы, передаваемые Заказчику по результатам оказанных услуг</w:t>
            </w:r>
          </w:p>
        </w:tc>
        <w:tc>
          <w:tcPr>
            <w:tcW w:w="3975" w:type="dxa"/>
            <w:shd w:val="clear" w:color="auto" w:fill="auto"/>
          </w:tcPr>
          <w:p w:rsidR="005C3F3A" w:rsidRDefault="00AA68BD">
            <w:pPr>
              <w:pStyle w:val="aff0"/>
              <w:widowControl w:val="0"/>
              <w:ind w:left="0" w:firstLine="320"/>
              <w:jc w:val="both"/>
              <w:rPr>
                <w:iCs/>
              </w:rPr>
            </w:pPr>
            <w:r>
              <w:rPr>
                <w:iCs/>
              </w:rPr>
              <w:t xml:space="preserve">Акт, в котором </w:t>
            </w:r>
            <w:r>
              <w:rPr>
                <w:iCs/>
              </w:rPr>
              <w:t>указываются дозировка активного хлора, продолжительность хлорирования (контакта) и заключительной промывки, данные контрольных анализов воды, подтвержденные протоколом аккредитованной на данный вид услуг лабораторией.</w:t>
            </w:r>
          </w:p>
        </w:tc>
        <w:tc>
          <w:tcPr>
            <w:tcW w:w="2477" w:type="dxa"/>
            <w:shd w:val="clear" w:color="auto" w:fill="auto"/>
          </w:tcPr>
          <w:p w:rsidR="005C3F3A" w:rsidRDefault="00AA68BD">
            <w:pPr>
              <w:widowControl w:val="0"/>
              <w:jc w:val="center"/>
              <w:rPr>
                <w:b/>
                <w:bCs/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Согласие с требованием</w:t>
            </w:r>
          </w:p>
        </w:tc>
        <w:tc>
          <w:tcPr>
            <w:tcW w:w="2780" w:type="dxa"/>
            <w:shd w:val="clear" w:color="auto" w:fill="auto"/>
          </w:tcPr>
          <w:p w:rsidR="005C3F3A" w:rsidRDefault="00AA68BD">
            <w:pPr>
              <w:widowControl w:val="0"/>
              <w:jc w:val="center"/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33" w:type="dxa"/>
            <w:shd w:val="clear" w:color="auto" w:fill="auto"/>
          </w:tcPr>
          <w:p w:rsidR="005C3F3A" w:rsidRDefault="005C3F3A">
            <w:pPr>
              <w:widowControl w:val="0"/>
              <w:jc w:val="center"/>
            </w:pPr>
          </w:p>
        </w:tc>
      </w:tr>
    </w:tbl>
    <w:p w:rsidR="005C3F3A" w:rsidRDefault="005C3F3A">
      <w:pPr>
        <w:sectPr w:rsidR="005C3F3A">
          <w:headerReference w:type="even" r:id="rId11"/>
          <w:headerReference w:type="default" r:id="rId12"/>
          <w:headerReference w:type="first" r:id="rId13"/>
          <w:pgSz w:w="16838" w:h="11906" w:orient="landscape"/>
          <w:pgMar w:top="851" w:right="567" w:bottom="851" w:left="992" w:header="680" w:footer="0" w:gutter="0"/>
          <w:cols w:space="720"/>
          <w:formProt w:val="0"/>
          <w:titlePg/>
          <w:docGrid w:linePitch="381"/>
        </w:sectPr>
      </w:pPr>
    </w:p>
    <w:p w:rsidR="005C3F3A" w:rsidRDefault="005C3F3A">
      <w:pPr>
        <w:pStyle w:val="1"/>
        <w:numPr>
          <w:ilvl w:val="0"/>
          <w:numId w:val="0"/>
        </w:numPr>
        <w:rPr>
          <w:b/>
        </w:rPr>
      </w:pPr>
      <w:bookmarkStart w:id="41" w:name="_Toc46743519"/>
      <w:bookmarkStart w:id="42" w:name="_Toc51339699"/>
      <w:bookmarkEnd w:id="41"/>
      <w:bookmarkEnd w:id="42"/>
    </w:p>
    <w:p w:rsidR="005C3F3A" w:rsidRDefault="00AA68BD">
      <w:pPr>
        <w:pStyle w:val="1"/>
        <w:numPr>
          <w:ilvl w:val="0"/>
          <w:numId w:val="36"/>
        </w:numPr>
        <w:ind w:left="0" w:firstLine="0"/>
        <w:jc w:val="center"/>
        <w:rPr>
          <w:b/>
        </w:rPr>
      </w:pPr>
      <w:bookmarkStart w:id="43" w:name="_Toc201309141"/>
      <w:r>
        <w:rPr>
          <w:b/>
        </w:rPr>
        <w:t>Приложения</w:t>
      </w:r>
      <w:bookmarkEnd w:id="43"/>
    </w:p>
    <w:p w:rsidR="005C3F3A" w:rsidRDefault="00AA68BD">
      <w:pPr>
        <w:jc w:val="both"/>
        <w:rPr>
          <w:sz w:val="24"/>
          <w:lang w:eastAsia="x-none"/>
        </w:rPr>
      </w:pPr>
      <w:r>
        <w:rPr>
          <w:sz w:val="24"/>
          <w:lang w:eastAsia="x-none"/>
        </w:rPr>
        <w:t>Приложение 1: Перечень услуг по санитарной обработке поверхности емкости промежуточного хранения питьевой воды сетей водопровода к зданию ГАЭС;</w:t>
      </w:r>
    </w:p>
    <w:p w:rsidR="005C3F3A" w:rsidRDefault="00AA68BD">
      <w:pPr>
        <w:jc w:val="both"/>
        <w:rPr>
          <w:sz w:val="24"/>
          <w:lang w:eastAsia="x-none"/>
        </w:rPr>
      </w:pPr>
      <w:r>
        <w:rPr>
          <w:sz w:val="24"/>
          <w:lang w:eastAsia="x-none"/>
        </w:rPr>
        <w:t xml:space="preserve">Приложение № 2: Методика допуска персонала подрядных </w:t>
      </w:r>
      <w:r>
        <w:rPr>
          <w:sz w:val="24"/>
          <w:lang w:eastAsia="x-none"/>
        </w:rPr>
        <w:t>организаций к выполнению работ на объектах Общества.</w:t>
      </w:r>
    </w:p>
    <w:p w:rsidR="005C3F3A" w:rsidRDefault="005C3F3A">
      <w:pPr>
        <w:pStyle w:val="afe"/>
        <w:spacing w:after="0"/>
        <w:ind w:left="426" w:firstLine="425"/>
        <w:rPr>
          <w:b/>
          <w:sz w:val="24"/>
        </w:rPr>
      </w:pPr>
    </w:p>
    <w:p w:rsidR="005C3F3A" w:rsidRDefault="005C3F3A">
      <w:pPr>
        <w:pStyle w:val="afe"/>
        <w:spacing w:after="0"/>
        <w:ind w:left="426" w:firstLine="425"/>
        <w:rPr>
          <w:b/>
          <w:sz w:val="24"/>
        </w:rPr>
      </w:pPr>
    </w:p>
    <w:p w:rsidR="005C3F3A" w:rsidRDefault="005C3F3A">
      <w:pPr>
        <w:pStyle w:val="afe"/>
        <w:spacing w:after="0"/>
        <w:ind w:left="426" w:firstLine="425"/>
        <w:rPr>
          <w:b/>
          <w:sz w:val="24"/>
        </w:rPr>
      </w:pPr>
    </w:p>
    <w:p w:rsidR="005C3F3A" w:rsidRDefault="005C3F3A">
      <w:pPr>
        <w:pStyle w:val="afe"/>
        <w:spacing w:after="0"/>
        <w:ind w:left="426" w:firstLine="425"/>
        <w:rPr>
          <w:b/>
          <w:sz w:val="24"/>
        </w:rPr>
      </w:pPr>
    </w:p>
    <w:p w:rsidR="005C3F3A" w:rsidRDefault="005C3F3A">
      <w:pPr>
        <w:pStyle w:val="afe"/>
        <w:spacing w:after="0"/>
        <w:ind w:left="426" w:firstLine="425"/>
        <w:rPr>
          <w:b/>
          <w:sz w:val="24"/>
        </w:rPr>
      </w:pPr>
    </w:p>
    <w:p w:rsidR="005C3F3A" w:rsidRDefault="005C3F3A">
      <w:pPr>
        <w:pStyle w:val="afe"/>
        <w:spacing w:after="0"/>
        <w:ind w:left="426" w:firstLine="425"/>
        <w:rPr>
          <w:b/>
          <w:sz w:val="24"/>
        </w:rPr>
      </w:pPr>
    </w:p>
    <w:p w:rsidR="005C3F3A" w:rsidRDefault="005C3F3A">
      <w:pPr>
        <w:pStyle w:val="afe"/>
        <w:spacing w:after="0"/>
        <w:ind w:left="426" w:firstLine="425"/>
        <w:rPr>
          <w:b/>
          <w:sz w:val="24"/>
        </w:rPr>
      </w:pPr>
    </w:p>
    <w:p w:rsidR="005C3F3A" w:rsidRDefault="005C3F3A">
      <w:pPr>
        <w:pStyle w:val="afe"/>
        <w:spacing w:after="0"/>
        <w:ind w:left="426" w:firstLine="425"/>
        <w:rPr>
          <w:b/>
          <w:sz w:val="24"/>
        </w:rPr>
      </w:pPr>
    </w:p>
    <w:p w:rsidR="005C3F3A" w:rsidRDefault="005C3F3A">
      <w:pPr>
        <w:pStyle w:val="afe"/>
        <w:spacing w:after="0"/>
        <w:ind w:left="426" w:firstLine="425"/>
        <w:rPr>
          <w:b/>
          <w:sz w:val="24"/>
        </w:rPr>
      </w:pPr>
    </w:p>
    <w:p w:rsidR="005C3F3A" w:rsidRDefault="005C3F3A">
      <w:pPr>
        <w:pStyle w:val="afe"/>
        <w:spacing w:after="0"/>
        <w:ind w:left="426" w:firstLine="425"/>
        <w:rPr>
          <w:b/>
          <w:sz w:val="24"/>
        </w:rPr>
      </w:pPr>
    </w:p>
    <w:p w:rsidR="005C3F3A" w:rsidRDefault="005C3F3A">
      <w:pPr>
        <w:pStyle w:val="afe"/>
        <w:spacing w:after="0"/>
        <w:ind w:left="426" w:firstLine="425"/>
        <w:rPr>
          <w:b/>
          <w:sz w:val="24"/>
        </w:rPr>
      </w:pPr>
    </w:p>
    <w:p w:rsidR="005C3F3A" w:rsidRDefault="005C3F3A">
      <w:pPr>
        <w:pStyle w:val="afe"/>
        <w:spacing w:after="0"/>
        <w:ind w:left="426" w:firstLine="425"/>
        <w:rPr>
          <w:b/>
          <w:sz w:val="24"/>
        </w:rPr>
      </w:pPr>
    </w:p>
    <w:p w:rsidR="005C3F3A" w:rsidRDefault="005C3F3A">
      <w:pPr>
        <w:pStyle w:val="afe"/>
        <w:spacing w:after="0"/>
        <w:ind w:left="426" w:firstLine="425"/>
        <w:rPr>
          <w:b/>
          <w:sz w:val="24"/>
        </w:rPr>
      </w:pPr>
    </w:p>
    <w:p w:rsidR="005C3F3A" w:rsidRDefault="005C3F3A">
      <w:pPr>
        <w:pStyle w:val="afe"/>
        <w:spacing w:after="0"/>
        <w:rPr>
          <w:b/>
          <w:sz w:val="24"/>
        </w:rPr>
      </w:pPr>
      <w:bookmarkStart w:id="44" w:name="_Toc46743519_Копия_1"/>
      <w:bookmarkEnd w:id="44"/>
    </w:p>
    <w:sectPr w:rsidR="005C3F3A">
      <w:headerReference w:type="even" r:id="rId14"/>
      <w:headerReference w:type="default" r:id="rId15"/>
      <w:headerReference w:type="first" r:id="rId16"/>
      <w:pgSz w:w="11906" w:h="16838"/>
      <w:pgMar w:top="1134" w:right="851" w:bottom="992" w:left="1134" w:header="680" w:footer="0" w:gutter="0"/>
      <w:cols w:space="720"/>
      <w:formProt w:val="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AA68BD">
      <w:r>
        <w:separator/>
      </w:r>
    </w:p>
  </w:endnote>
  <w:endnote w:type="continuationSeparator" w:id="0">
    <w:p w:rsidR="00000000" w:rsidRDefault="00AA68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 (Заголовки)"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altName w:val="Arial"/>
    <w:panose1 w:val="020B0604020202020204"/>
    <w:charset w:val="01"/>
    <w:family w:val="roman"/>
    <w:pitch w:val="variable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AA68BD">
      <w:r>
        <w:separator/>
      </w:r>
    </w:p>
  </w:footnote>
  <w:footnote w:type="continuationSeparator" w:id="0">
    <w:p w:rsidR="00000000" w:rsidRDefault="00AA68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3F3A" w:rsidRDefault="00AA68BD">
    <w:pPr>
      <w:pStyle w:val="aff5"/>
    </w:pPr>
    <w:r>
      <w:rPr>
        <w:noProof/>
      </w:rPr>
      <mc:AlternateContent>
        <mc:Choice Requires="wps">
          <w:drawing>
            <wp:anchor distT="0" distB="0" distL="0" distR="0" simplePos="0" relativeHeight="4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5C3F3A" w:rsidRDefault="00AA68BD">
                          <w:pPr>
                            <w:pStyle w:val="aff5"/>
                            <w:rPr>
                              <w:rStyle w:val="a9"/>
                            </w:rPr>
                          </w:pPr>
                          <w:r>
                            <w:rPr>
                              <w:rStyle w:val="a9"/>
                            </w:rPr>
                            <w:fldChar w:fldCharType="begin"/>
                          </w:r>
                          <w:r>
                            <w:rPr>
                              <w:rStyle w:val="a9"/>
                            </w:rPr>
                            <w:instrText xml:space="preserve"> PAGE </w:instrText>
                          </w:r>
                          <w:r>
                            <w:rPr>
                              <w:rStyle w:val="a9"/>
                            </w:rPr>
                            <w:fldChar w:fldCharType="separate"/>
                          </w:r>
                          <w:r>
                            <w:rPr>
                              <w:rStyle w:val="a9"/>
                            </w:rPr>
                            <w:t>0</w:t>
                          </w:r>
                          <w:r>
                            <w:rPr>
                              <w:rStyle w:val="a9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1" path="m0,0l-2147483645,0l-2147483645,-2147483646l0,-2147483646xe" fillcolor="white" stroked="f" o:allowincell="f" style="position:absolute;margin-left:0pt;margin-top:0.05pt;width:1.1pt;height:1.1pt;mso-wrap-style:square;v-text-anchor:top;mso-position-horizontal:center;mso-position-horizontal-relative:margin">
              <v:fill o:detectmouseclick="t" type="solid" color2="black" opacity="0"/>
              <v:stroke color="#3465a4" joinstyle="round" endcap="flat"/>
              <v:textbox>
                <w:txbxContent>
                  <w:p>
                    <w:pPr>
                      <w:pStyle w:val="Header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</w:rPr>
                      <w:fldChar w:fldCharType="begin"/>
                    </w:r>
                    <w:r>
                      <w:rPr>
                        <w:rStyle w:val="Pagenumber"/>
                      </w:rPr>
                      <w:instrText xml:space="preserve"> PAGE </w:instrText>
                    </w:r>
                    <w:r>
                      <w:rPr>
                        <w:rStyle w:val="Pagenumber"/>
                      </w:rPr>
                      <w:fldChar w:fldCharType="separate"/>
                    </w:r>
                    <w:r>
                      <w:rPr>
                        <w:rStyle w:val="Pagenumber"/>
                      </w:rPr>
                      <w:t>0</w:t>
                    </w:r>
                    <w:r>
                      <w:rPr>
                        <w:rStyle w:val="Pagenumber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77861995"/>
      <w:docPartObj>
        <w:docPartGallery w:val="Page Numbers (Top of Page)"/>
        <w:docPartUnique/>
      </w:docPartObj>
    </w:sdtPr>
    <w:sdtEndPr/>
    <w:sdtContent>
      <w:p w:rsidR="005C3F3A" w:rsidRDefault="00AA68BD">
        <w:pPr>
          <w:pStyle w:val="aff5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:rsidR="005C3F3A" w:rsidRDefault="005C3F3A">
    <w:pPr>
      <w:pStyle w:val="aff5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3F3A" w:rsidRDefault="005C3F3A">
    <w:pPr>
      <w:pStyle w:val="aff5"/>
      <w:jc w:val="center"/>
    </w:pPr>
  </w:p>
  <w:p w:rsidR="005C3F3A" w:rsidRDefault="005C3F3A">
    <w:pPr>
      <w:pStyle w:val="aff5"/>
      <w:jc w:val="cent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3F3A" w:rsidRDefault="00AA68BD">
    <w:pPr>
      <w:pStyle w:val="aff5"/>
    </w:pPr>
    <w:r>
      <w:rPr>
        <w:noProof/>
      </w:rPr>
      <mc:AlternateContent>
        <mc:Choice Requires="wps">
          <w:drawing>
            <wp:anchor distT="0" distB="0" distL="0" distR="0" simplePos="0" relativeHeight="3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3" name="Врезка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5C3F3A" w:rsidRDefault="00AA68BD">
                          <w:pPr>
                            <w:pStyle w:val="aff5"/>
                            <w:rPr>
                              <w:rStyle w:val="a9"/>
                            </w:rPr>
                          </w:pPr>
                          <w:r>
                            <w:rPr>
                              <w:rStyle w:val="a9"/>
                            </w:rPr>
                            <w:fldChar w:fldCharType="begin"/>
                          </w:r>
                          <w:r>
                            <w:rPr>
                              <w:rStyle w:val="a9"/>
                            </w:rPr>
                            <w:instrText xml:space="preserve"> PAGE </w:instrText>
                          </w:r>
                          <w:r>
                            <w:rPr>
                              <w:rStyle w:val="a9"/>
                            </w:rPr>
                            <w:fldChar w:fldCharType="separate"/>
                          </w:r>
                          <w:r>
                            <w:rPr>
                              <w:rStyle w:val="a9"/>
                            </w:rPr>
                            <w:t>0</w:t>
                          </w:r>
                          <w:r>
                            <w:rPr>
                              <w:rStyle w:val="a9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2" path="m0,0l-2147483645,0l-2147483645,-2147483646l0,-2147483646xe" fillcolor="white" stroked="f" o:allowincell="f" style="position:absolute;margin-left:0pt;margin-top:0.05pt;width:1.1pt;height:1.1pt;mso-wrap-style:square;v-text-anchor:top;mso-position-horizontal:center;mso-position-horizontal-relative:margin">
              <v:fill o:detectmouseclick="t" type="solid" color2="black" opacity="0"/>
              <v:stroke color="#3465a4" joinstyle="round" endcap="flat"/>
              <v:textbox>
                <w:txbxContent>
                  <w:p>
                    <w:pPr>
                      <w:pStyle w:val="Header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</w:rPr>
                      <w:fldChar w:fldCharType="begin"/>
                    </w:r>
                    <w:r>
                      <w:rPr>
                        <w:rStyle w:val="Pagenumber"/>
                      </w:rPr>
                      <w:instrText xml:space="preserve"> PAGE </w:instrText>
                    </w:r>
                    <w:r>
                      <w:rPr>
                        <w:rStyle w:val="Pagenumber"/>
                      </w:rPr>
                      <w:fldChar w:fldCharType="separate"/>
                    </w:r>
                    <w:r>
                      <w:rPr>
                        <w:rStyle w:val="Pagenumber"/>
                      </w:rPr>
                      <w:t>0</w:t>
                    </w:r>
                    <w:r>
                      <w:rPr>
                        <w:rStyle w:val="Pagenumber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3F3A" w:rsidRDefault="00AA68BD">
    <w:pPr>
      <w:pStyle w:val="aff5"/>
      <w:jc w:val="center"/>
    </w:pP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7</w:t>
    </w:r>
    <w:r>
      <w:fldChar w:fldCharType="end"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3F3A" w:rsidRDefault="005C3F3A">
    <w:pPr>
      <w:pStyle w:val="aff5"/>
      <w:jc w:val="center"/>
    </w:pPr>
  </w:p>
  <w:p w:rsidR="005C3F3A" w:rsidRDefault="005C3F3A">
    <w:pPr>
      <w:pStyle w:val="aff5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3F3A" w:rsidRDefault="00AA68BD">
    <w:pPr>
      <w:pStyle w:val="aff5"/>
    </w:pPr>
    <w:r>
      <w:rPr>
        <w:noProof/>
      </w:rPr>
      <mc:AlternateContent>
        <mc:Choice Requires="wps">
          <w:drawing>
            <wp:anchor distT="0" distB="0" distL="0" distR="0" simplePos="0" relativeHeight="2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5" name="Врезка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5C3F3A" w:rsidRDefault="00AA68BD">
                          <w:pPr>
                            <w:pStyle w:val="aff5"/>
                            <w:rPr>
                              <w:rStyle w:val="a9"/>
                            </w:rPr>
                          </w:pPr>
                          <w:r>
                            <w:rPr>
                              <w:rStyle w:val="a9"/>
                            </w:rPr>
                            <w:fldChar w:fldCharType="begin"/>
                          </w:r>
                          <w:r>
                            <w:rPr>
                              <w:rStyle w:val="a9"/>
                            </w:rPr>
                            <w:instrText xml:space="preserve"> PAGE </w:instrText>
                          </w:r>
                          <w:r>
                            <w:rPr>
                              <w:rStyle w:val="a9"/>
                            </w:rPr>
                            <w:fldChar w:fldCharType="separate"/>
                          </w:r>
                          <w:r>
                            <w:rPr>
                              <w:rStyle w:val="a9"/>
                            </w:rPr>
                            <w:t>0</w:t>
                          </w:r>
                          <w:r>
                            <w:rPr>
                              <w:rStyle w:val="a9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3" path="m0,0l-2147483645,0l-2147483645,-2147483646l0,-2147483646xe" fillcolor="white" stroked="f" o:allowincell="f" style="position:absolute;margin-left:0pt;margin-top:0.05pt;width:1.1pt;height:1.1pt;mso-wrap-style:square;v-text-anchor:top;mso-position-horizontal:center;mso-position-horizontal-relative:margin">
              <v:fill o:detectmouseclick="t" type="solid" color2="black" opacity="0"/>
              <v:stroke color="#3465a4" joinstyle="round" endcap="flat"/>
              <v:textbox>
                <w:txbxContent>
                  <w:p>
                    <w:pPr>
                      <w:pStyle w:val="Header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</w:rPr>
                      <w:fldChar w:fldCharType="begin"/>
                    </w:r>
                    <w:r>
                      <w:rPr>
                        <w:rStyle w:val="Pagenumber"/>
                      </w:rPr>
                      <w:instrText xml:space="preserve"> PAGE </w:instrText>
                    </w:r>
                    <w:r>
                      <w:rPr>
                        <w:rStyle w:val="Pagenumber"/>
                      </w:rPr>
                      <w:fldChar w:fldCharType="separate"/>
                    </w:r>
                    <w:r>
                      <w:rPr>
                        <w:rStyle w:val="Pagenumber"/>
                      </w:rPr>
                      <w:t>0</w:t>
                    </w:r>
                    <w:r>
                      <w:rPr>
                        <w:rStyle w:val="Pagenumber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3F3A" w:rsidRDefault="00AA68BD">
    <w:pPr>
      <w:pStyle w:val="aff5"/>
      <w:jc w:val="center"/>
    </w:pP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14</w:t>
    </w:r>
    <w:r>
      <w:fldChar w:fldCharType="end"/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3F3A" w:rsidRDefault="00AA68BD">
    <w:pPr>
      <w:pStyle w:val="aff5"/>
      <w:jc w:val="center"/>
    </w:pPr>
    <w:r>
      <w:fldChar w:fldCharType="begin"/>
    </w:r>
    <w:r>
      <w:instrText xml:space="preserve"> PAGE </w:instrText>
    </w:r>
    <w:r>
      <w:fldChar w:fldCharType="separate"/>
    </w:r>
    <w:r>
      <w:t>14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E3EDA"/>
    <w:multiLevelType w:val="multilevel"/>
    <w:tmpl w:val="06A0911E"/>
    <w:lvl w:ilvl="0">
      <w:start w:val="1"/>
      <w:numFmt w:val="decimal"/>
      <w:lvlText w:val="%1."/>
      <w:lvlJc w:val="left"/>
      <w:pPr>
        <w:tabs>
          <w:tab w:val="num" w:pos="0"/>
        </w:tabs>
        <w:ind w:left="5038" w:hanging="360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0"/>
        <w:u w:val="none"/>
        <w:effect w:val="none"/>
        <w:vertAlign w:val="baseline"/>
        <w:em w:val="none"/>
        <w:lang w:val="x-none" w:eastAsia="x-no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4"/>
        <w:u w:val="none"/>
        <w:effect w:val="none"/>
        <w:vertAlign w:val="baseline"/>
        <w:em w:val="none"/>
        <w:lang w:val="x-none" w:eastAsia="x-no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" w15:restartNumberingAfterBreak="0">
    <w:nsid w:val="0B8A6972"/>
    <w:multiLevelType w:val="multilevel"/>
    <w:tmpl w:val="119266F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13D9178D"/>
    <w:multiLevelType w:val="multilevel"/>
    <w:tmpl w:val="6BC840A4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5870BA6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4" w15:restartNumberingAfterBreak="0">
    <w:nsid w:val="1C075F49"/>
    <w:multiLevelType w:val="multilevel"/>
    <w:tmpl w:val="8E1C4E40"/>
    <w:lvl w:ilvl="0">
      <w:start w:val="4"/>
      <w:numFmt w:val="bullet"/>
      <w:pStyle w:val="41"/>
      <w:lvlText w:val="-"/>
      <w:lvlJc w:val="left"/>
      <w:pPr>
        <w:tabs>
          <w:tab w:val="num" w:pos="0"/>
        </w:tabs>
        <w:ind w:left="-207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pStyle w:val="2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3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205A45C9"/>
    <w:multiLevelType w:val="multilevel"/>
    <w:tmpl w:val="057A896C"/>
    <w:lvl w:ilvl="0">
      <w:start w:val="1"/>
      <w:numFmt w:val="decimal"/>
      <w:lvlText w:val="%1."/>
      <w:lvlJc w:val="left"/>
      <w:pPr>
        <w:tabs>
          <w:tab w:val="num" w:pos="0"/>
        </w:tabs>
        <w:ind w:left="5038" w:hanging="360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0"/>
        <w:u w:val="none"/>
        <w:effect w:val="none"/>
        <w:vertAlign w:val="baseline"/>
        <w:em w:val="none"/>
        <w:lang w:val="x-none" w:eastAsia="x-no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4"/>
        <w:u w:val="none"/>
        <w:effect w:val="none"/>
        <w:vertAlign w:val="baseline"/>
        <w:em w:val="none"/>
        <w:lang w:val="x-none" w:eastAsia="x-no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6" w15:restartNumberingAfterBreak="0">
    <w:nsid w:val="28353ED0"/>
    <w:multiLevelType w:val="multilevel"/>
    <w:tmpl w:val="DC10F764"/>
    <w:lvl w:ilvl="0">
      <w:start w:val="1"/>
      <w:numFmt w:val="decimal"/>
      <w:lvlText w:val="%1."/>
      <w:lvlJc w:val="left"/>
      <w:pPr>
        <w:tabs>
          <w:tab w:val="num" w:pos="0"/>
        </w:tabs>
        <w:ind w:left="5038" w:hanging="360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0"/>
        <w:u w:val="none"/>
        <w:effect w:val="none"/>
        <w:vertAlign w:val="baseline"/>
        <w:em w:val="none"/>
        <w:lang w:val="x-none" w:eastAsia="x-no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4"/>
        <w:u w:val="none"/>
        <w:effect w:val="none"/>
        <w:vertAlign w:val="baseline"/>
        <w:em w:val="none"/>
        <w:lang w:val="x-none" w:eastAsia="x-no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7" w15:restartNumberingAfterBreak="0">
    <w:nsid w:val="2AE37472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i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8" w15:restartNumberingAfterBreak="0">
    <w:nsid w:val="2D4E4604"/>
    <w:multiLevelType w:val="multilevel"/>
    <w:tmpl w:val="891ECF4C"/>
    <w:lvl w:ilvl="0">
      <w:start w:val="1"/>
      <w:numFmt w:val="decimal"/>
      <w:lvlText w:val="%1."/>
      <w:lvlJc w:val="left"/>
      <w:pPr>
        <w:tabs>
          <w:tab w:val="num" w:pos="0"/>
        </w:tabs>
        <w:ind w:left="5038" w:hanging="360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0"/>
        <w:u w:val="none"/>
        <w:effect w:val="none"/>
        <w:vertAlign w:val="baseline"/>
        <w:em w:val="none"/>
        <w:lang w:val="x-none" w:eastAsia="x-no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4"/>
        <w:u w:val="none"/>
        <w:effect w:val="none"/>
        <w:vertAlign w:val="baseline"/>
        <w:em w:val="none"/>
        <w:lang w:val="x-none" w:eastAsia="x-no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9" w15:restartNumberingAfterBreak="0">
    <w:nsid w:val="329F409B"/>
    <w:multiLevelType w:val="multilevel"/>
    <w:tmpl w:val="78EEA998"/>
    <w:lvl w:ilvl="0">
      <w:start w:val="1"/>
      <w:numFmt w:val="decimal"/>
      <w:lvlText w:val="%1."/>
      <w:lvlJc w:val="left"/>
      <w:pPr>
        <w:tabs>
          <w:tab w:val="num" w:pos="0"/>
        </w:tabs>
        <w:ind w:left="5038" w:hanging="360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0"/>
        <w:u w:val="none"/>
        <w:effect w:val="none"/>
        <w:vertAlign w:val="baseline"/>
        <w:em w:val="none"/>
        <w:lang w:val="x-none" w:eastAsia="x-no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4"/>
        <w:u w:val="none"/>
        <w:effect w:val="none"/>
        <w:vertAlign w:val="baseline"/>
        <w:em w:val="none"/>
        <w:lang w:val="x-none" w:eastAsia="x-no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0" w15:restartNumberingAfterBreak="0">
    <w:nsid w:val="3461397E"/>
    <w:multiLevelType w:val="multilevel"/>
    <w:tmpl w:val="CF3857FC"/>
    <w:lvl w:ilvl="0">
      <w:start w:val="1"/>
      <w:numFmt w:val="decimal"/>
      <w:lvlText w:val="%1."/>
      <w:lvlJc w:val="left"/>
      <w:pPr>
        <w:tabs>
          <w:tab w:val="num" w:pos="0"/>
        </w:tabs>
        <w:ind w:left="5038" w:hanging="360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0"/>
        <w:u w:val="none"/>
        <w:effect w:val="none"/>
        <w:vertAlign w:val="baseline"/>
        <w:em w:val="none"/>
        <w:lang w:val="x-none" w:eastAsia="x-no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4"/>
        <w:u w:val="none"/>
        <w:effect w:val="none"/>
        <w:vertAlign w:val="baseline"/>
        <w:em w:val="none"/>
        <w:lang w:val="x-none" w:eastAsia="x-no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1" w15:restartNumberingAfterBreak="0">
    <w:nsid w:val="3505342C"/>
    <w:multiLevelType w:val="multilevel"/>
    <w:tmpl w:val="51A486D4"/>
    <w:lvl w:ilvl="0">
      <w:start w:val="1"/>
      <w:numFmt w:val="decimal"/>
      <w:pStyle w:val="1"/>
      <w:lvlText w:val="%1."/>
      <w:lvlJc w:val="left"/>
      <w:pPr>
        <w:tabs>
          <w:tab w:val="num" w:pos="0"/>
        </w:tabs>
        <w:ind w:left="5038" w:hanging="360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0"/>
        <w:u w:val="none"/>
        <w:effect w:val="none"/>
        <w:vertAlign w:val="baseline"/>
        <w:em w:val="none"/>
        <w:lang w:val="x-none" w:eastAsia="x-no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/>
      </w:rPr>
    </w:lvl>
    <w:lvl w:ilvl="1">
      <w:start w:val="1"/>
      <w:numFmt w:val="decimal"/>
      <w:pStyle w:val="20"/>
      <w:lvlText w:val="%1.%2."/>
      <w:lvlJc w:val="left"/>
      <w:pPr>
        <w:tabs>
          <w:tab w:val="num" w:pos="0"/>
        </w:tabs>
        <w:ind w:left="432" w:hanging="432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4"/>
        <w:u w:val="none"/>
        <w:effect w:val="none"/>
        <w:vertAlign w:val="baseline"/>
        <w:em w:val="none"/>
        <w:lang w:val="x-none" w:eastAsia="x-no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 w15:restartNumberingAfterBreak="0">
    <w:nsid w:val="413B47B9"/>
    <w:multiLevelType w:val="multilevel"/>
    <w:tmpl w:val="73DA08D6"/>
    <w:lvl w:ilvl="0">
      <w:start w:val="1"/>
      <w:numFmt w:val="decimal"/>
      <w:lvlText w:val="%1."/>
      <w:lvlJc w:val="left"/>
      <w:pPr>
        <w:tabs>
          <w:tab w:val="num" w:pos="0"/>
        </w:tabs>
        <w:ind w:left="5038" w:hanging="360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0"/>
        <w:u w:val="none"/>
        <w:effect w:val="none"/>
        <w:vertAlign w:val="baseline"/>
        <w:em w:val="none"/>
        <w:lang w:val="x-none" w:eastAsia="x-no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4"/>
        <w:u w:val="none"/>
        <w:effect w:val="none"/>
        <w:vertAlign w:val="baseline"/>
        <w:em w:val="none"/>
        <w:lang w:val="x-none" w:eastAsia="x-no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3" w15:restartNumberingAfterBreak="0">
    <w:nsid w:val="42173BEF"/>
    <w:multiLevelType w:val="multilevel"/>
    <w:tmpl w:val="FE2ED5C2"/>
    <w:lvl w:ilvl="0">
      <w:start w:val="1"/>
      <w:numFmt w:val="decimal"/>
      <w:lvlText w:val="%1."/>
      <w:lvlJc w:val="left"/>
      <w:pPr>
        <w:tabs>
          <w:tab w:val="num" w:pos="0"/>
        </w:tabs>
        <w:ind w:left="5038" w:hanging="360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0"/>
        <w:u w:val="none"/>
        <w:effect w:val="none"/>
        <w:vertAlign w:val="baseline"/>
        <w:em w:val="none"/>
        <w:lang w:val="x-none" w:eastAsia="x-no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4"/>
        <w:u w:val="none"/>
        <w:effect w:val="none"/>
        <w:vertAlign w:val="baseline"/>
        <w:em w:val="none"/>
        <w:lang w:val="x-none" w:eastAsia="x-no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4" w15:restartNumberingAfterBreak="0">
    <w:nsid w:val="46141EF1"/>
    <w:multiLevelType w:val="multilevel"/>
    <w:tmpl w:val="773CB91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5" w15:restartNumberingAfterBreak="0">
    <w:nsid w:val="4BD86AFC"/>
    <w:multiLevelType w:val="multilevel"/>
    <w:tmpl w:val="099050BA"/>
    <w:lvl w:ilvl="0">
      <w:start w:val="1"/>
      <w:numFmt w:val="decimal"/>
      <w:lvlText w:val="%1."/>
      <w:lvlJc w:val="left"/>
      <w:pPr>
        <w:tabs>
          <w:tab w:val="num" w:pos="0"/>
        </w:tabs>
        <w:ind w:left="5038" w:hanging="360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0"/>
        <w:u w:val="none"/>
        <w:effect w:val="none"/>
        <w:vertAlign w:val="baseline"/>
        <w:em w:val="none"/>
        <w:lang w:val="x-none" w:eastAsia="x-no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4"/>
        <w:u w:val="none"/>
        <w:effect w:val="none"/>
        <w:vertAlign w:val="baseline"/>
        <w:em w:val="none"/>
        <w:lang w:val="x-none" w:eastAsia="x-no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6" w15:restartNumberingAfterBreak="0">
    <w:nsid w:val="4DA44E22"/>
    <w:multiLevelType w:val="multilevel"/>
    <w:tmpl w:val="6F021180"/>
    <w:lvl w:ilvl="0">
      <w:start w:val="1"/>
      <w:numFmt w:val="decimal"/>
      <w:pStyle w:val="21"/>
      <w:lvlText w:val="1.%1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17" w15:restartNumberingAfterBreak="0">
    <w:nsid w:val="5ECE5D16"/>
    <w:multiLevelType w:val="multilevel"/>
    <w:tmpl w:val="D91E047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bCs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  <w:bCs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504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8" w15:restartNumberingAfterBreak="0">
    <w:nsid w:val="63E50C13"/>
    <w:multiLevelType w:val="multilevel"/>
    <w:tmpl w:val="E2D823CA"/>
    <w:lvl w:ilvl="0">
      <w:start w:val="1"/>
      <w:numFmt w:val="decimal"/>
      <w:lvlText w:val="%1."/>
      <w:lvlJc w:val="left"/>
      <w:pPr>
        <w:tabs>
          <w:tab w:val="num" w:pos="0"/>
        </w:tabs>
        <w:ind w:left="5038" w:hanging="360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0"/>
        <w:u w:val="none"/>
        <w:effect w:val="none"/>
        <w:vertAlign w:val="baseline"/>
        <w:em w:val="none"/>
        <w:lang w:val="x-none" w:eastAsia="x-no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4"/>
        <w:u w:val="none"/>
        <w:effect w:val="none"/>
        <w:vertAlign w:val="baseline"/>
        <w:em w:val="none"/>
        <w:lang w:val="x-none" w:eastAsia="x-no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9" w15:restartNumberingAfterBreak="0">
    <w:nsid w:val="7548174A"/>
    <w:multiLevelType w:val="multilevel"/>
    <w:tmpl w:val="65F4A93A"/>
    <w:lvl w:ilvl="0">
      <w:start w:val="1"/>
      <w:numFmt w:val="decimal"/>
      <w:lvlText w:val="%1."/>
      <w:lvlJc w:val="left"/>
      <w:pPr>
        <w:tabs>
          <w:tab w:val="num" w:pos="0"/>
        </w:tabs>
        <w:ind w:left="1134" w:hanging="1134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34" w:hanging="1134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134" w:hanging="1134"/>
      </w:pPr>
    </w:lvl>
    <w:lvl w:ilvl="3">
      <w:start w:val="1"/>
      <w:numFmt w:val="russianLower"/>
      <w:pStyle w:val="a"/>
      <w:lvlText w:val="(%4)"/>
      <w:lvlJc w:val="left"/>
      <w:pPr>
        <w:tabs>
          <w:tab w:val="num" w:pos="0"/>
        </w:tabs>
        <w:ind w:left="1985" w:hanging="567"/>
      </w:pPr>
    </w:lvl>
    <w:lvl w:ilvl="4">
      <w:start w:val="1"/>
      <w:numFmt w:val="bullet"/>
      <w:pStyle w:val="-"/>
      <w:lvlText w:val="–"/>
      <w:lvlJc w:val="left"/>
      <w:pPr>
        <w:tabs>
          <w:tab w:val="num" w:pos="0"/>
        </w:tabs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pStyle w:val="a0"/>
      <w:suff w:val="nothing"/>
      <w:lvlText w:val=""/>
      <w:lvlJc w:val="left"/>
      <w:pPr>
        <w:tabs>
          <w:tab w:val="num" w:pos="0"/>
        </w:tabs>
        <w:ind w:left="1134" w:firstLine="0"/>
      </w:pPr>
    </w:lvl>
    <w:lvl w:ilvl="6">
      <w:start w:val="1"/>
      <w:numFmt w:val="none"/>
      <w:pStyle w:val="22"/>
      <w:suff w:val="nothing"/>
      <w:lvlText w:val=""/>
      <w:lvlJc w:val="left"/>
      <w:pPr>
        <w:tabs>
          <w:tab w:val="num" w:pos="0"/>
        </w:tabs>
        <w:ind w:left="1701" w:firstLine="0"/>
      </w:pPr>
    </w:lvl>
    <w:lvl w:ilvl="7">
      <w:start w:val="1"/>
      <w:numFmt w:val="none"/>
      <w:pStyle w:val="30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134" w:firstLine="0"/>
      </w:pPr>
    </w:lvl>
  </w:abstractNum>
  <w:abstractNum w:abstractNumId="20" w15:restartNumberingAfterBreak="0">
    <w:nsid w:val="761E3413"/>
    <w:multiLevelType w:val="multilevel"/>
    <w:tmpl w:val="1B40BD38"/>
    <w:lvl w:ilvl="0">
      <w:start w:val="1"/>
      <w:numFmt w:val="decimal"/>
      <w:lvlText w:val="%1."/>
      <w:lvlJc w:val="left"/>
      <w:pPr>
        <w:tabs>
          <w:tab w:val="num" w:pos="0"/>
        </w:tabs>
        <w:ind w:left="5038" w:hanging="360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0"/>
        <w:u w:val="none"/>
        <w:effect w:val="none"/>
        <w:vertAlign w:val="baseline"/>
        <w:em w:val="none"/>
        <w:lang w:val="x-none" w:eastAsia="x-no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4"/>
        <w:u w:val="none"/>
        <w:effect w:val="none"/>
        <w:vertAlign w:val="baseline"/>
        <w:em w:val="none"/>
        <w:lang w:val="x-none" w:eastAsia="x-no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1" w15:restartNumberingAfterBreak="0">
    <w:nsid w:val="76F5739D"/>
    <w:multiLevelType w:val="multilevel"/>
    <w:tmpl w:val="5B9853E0"/>
    <w:lvl w:ilvl="0">
      <w:start w:val="1"/>
      <w:numFmt w:val="decimal"/>
      <w:lvlText w:val="%1."/>
      <w:lvlJc w:val="left"/>
      <w:pPr>
        <w:tabs>
          <w:tab w:val="num" w:pos="0"/>
        </w:tabs>
        <w:ind w:left="885" w:hanging="525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2" w15:restartNumberingAfterBreak="0">
    <w:nsid w:val="777B799A"/>
    <w:multiLevelType w:val="multilevel"/>
    <w:tmpl w:val="DB4A499C"/>
    <w:lvl w:ilvl="0">
      <w:start w:val="1"/>
      <w:numFmt w:val="decimal"/>
      <w:lvlText w:val="%1."/>
      <w:lvlJc w:val="left"/>
      <w:pPr>
        <w:tabs>
          <w:tab w:val="num" w:pos="0"/>
        </w:tabs>
        <w:ind w:left="5038" w:hanging="360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0"/>
        <w:u w:val="none"/>
        <w:effect w:val="none"/>
        <w:vertAlign w:val="baseline"/>
        <w:em w:val="none"/>
        <w:lang w:val="x-none" w:eastAsia="x-no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4"/>
        <w:u w:val="none"/>
        <w:effect w:val="none"/>
        <w:vertAlign w:val="baseline"/>
        <w:em w:val="none"/>
        <w:lang w:val="x-none" w:eastAsia="x-no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3" w15:restartNumberingAfterBreak="0">
    <w:nsid w:val="796D1155"/>
    <w:multiLevelType w:val="multilevel"/>
    <w:tmpl w:val="5C964876"/>
    <w:lvl w:ilvl="0">
      <w:start w:val="1"/>
      <w:numFmt w:val="decimal"/>
      <w:pStyle w:val="a1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a2"/>
      <w:lvlText w:val="%1.%2."/>
      <w:lvlJc w:val="left"/>
      <w:pPr>
        <w:tabs>
          <w:tab w:val="num" w:pos="357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firstLine="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firstLine="0"/>
      </w:pPr>
    </w:lvl>
    <w:lvl w:ilvl="5">
      <w:start w:val="1"/>
      <w:numFmt w:val="decimal"/>
      <w:lvlText w:val="%1.%2.%3.%4.%5.%6."/>
      <w:lvlJc w:val="left"/>
      <w:pPr>
        <w:tabs>
          <w:tab w:val="num" w:pos="357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357"/>
        </w:tabs>
        <w:ind w:left="0" w:firstLine="0"/>
      </w:pPr>
    </w:lvl>
    <w:lvl w:ilvl="7">
      <w:start w:val="1"/>
      <w:numFmt w:val="decimal"/>
      <w:lvlText w:val="%1.%2.%3.%4.%5.%6.%7.%8."/>
      <w:lvlJc w:val="left"/>
      <w:pPr>
        <w:tabs>
          <w:tab w:val="num" w:pos="357"/>
        </w:tabs>
        <w:ind w:left="0" w:firstLine="0"/>
      </w:pPr>
    </w:lvl>
    <w:lvl w:ilvl="8">
      <w:start w:val="1"/>
      <w:numFmt w:val="decimal"/>
      <w:lvlText w:val="%1.%2.%3.%4.%5.%6.%7.%8.%9."/>
      <w:lvlJc w:val="left"/>
      <w:pPr>
        <w:tabs>
          <w:tab w:val="num" w:pos="357"/>
        </w:tabs>
        <w:ind w:left="0" w:firstLine="0"/>
      </w:pPr>
    </w:lvl>
  </w:abstractNum>
  <w:num w:numId="1">
    <w:abstractNumId w:val="23"/>
  </w:num>
  <w:num w:numId="2">
    <w:abstractNumId w:val="4"/>
  </w:num>
  <w:num w:numId="3">
    <w:abstractNumId w:val="11"/>
  </w:num>
  <w:num w:numId="4">
    <w:abstractNumId w:val="19"/>
  </w:num>
  <w:num w:numId="5">
    <w:abstractNumId w:val="16"/>
  </w:num>
  <w:num w:numId="6">
    <w:abstractNumId w:val="17"/>
  </w:num>
  <w:num w:numId="7">
    <w:abstractNumId w:val="3"/>
  </w:num>
  <w:num w:numId="8">
    <w:abstractNumId w:val="1"/>
  </w:num>
  <w:num w:numId="9">
    <w:abstractNumId w:val="21"/>
  </w:num>
  <w:num w:numId="10">
    <w:abstractNumId w:val="2"/>
  </w:num>
  <w:num w:numId="11">
    <w:abstractNumId w:val="7"/>
  </w:num>
  <w:num w:numId="12">
    <w:abstractNumId w:val="0"/>
  </w:num>
  <w:num w:numId="13">
    <w:abstractNumId w:val="18"/>
  </w:num>
  <w:num w:numId="14">
    <w:abstractNumId w:val="8"/>
  </w:num>
  <w:num w:numId="15">
    <w:abstractNumId w:val="6"/>
  </w:num>
  <w:num w:numId="16">
    <w:abstractNumId w:val="13"/>
  </w:num>
  <w:num w:numId="17">
    <w:abstractNumId w:val="22"/>
  </w:num>
  <w:num w:numId="18">
    <w:abstractNumId w:val="5"/>
  </w:num>
  <w:num w:numId="19">
    <w:abstractNumId w:val="12"/>
  </w:num>
  <w:num w:numId="20">
    <w:abstractNumId w:val="9"/>
  </w:num>
  <w:num w:numId="21">
    <w:abstractNumId w:val="15"/>
  </w:num>
  <w:num w:numId="22">
    <w:abstractNumId w:val="10"/>
  </w:num>
  <w:num w:numId="23">
    <w:abstractNumId w:val="20"/>
  </w:num>
  <w:num w:numId="24">
    <w:abstractNumId w:val="14"/>
  </w:num>
  <w:num w:numId="25">
    <w:abstractNumId w:val="0"/>
    <w:lvlOverride w:ilvl="0">
      <w:startOverride w:val="1"/>
    </w:lvlOverride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3F3A"/>
    <w:rsid w:val="005C3F3A"/>
    <w:rsid w:val="00AA68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12870A1-29FC-4789-A91A-D1684D71BC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A2166F"/>
    <w:rPr>
      <w:sz w:val="28"/>
      <w:szCs w:val="28"/>
    </w:rPr>
  </w:style>
  <w:style w:type="paragraph" w:styleId="1">
    <w:name w:val="heading 1"/>
    <w:basedOn w:val="31"/>
    <w:next w:val="a3"/>
    <w:link w:val="10"/>
    <w:qFormat/>
    <w:rsid w:val="00353A27"/>
    <w:pPr>
      <w:numPr>
        <w:numId w:val="3"/>
      </w:numPr>
      <w:outlineLvl w:val="0"/>
    </w:pPr>
    <w:rPr>
      <w:szCs w:val="28"/>
    </w:rPr>
  </w:style>
  <w:style w:type="paragraph" w:styleId="20">
    <w:name w:val="heading 2"/>
    <w:basedOn w:val="4"/>
    <w:next w:val="a3"/>
    <w:link w:val="23"/>
    <w:qFormat/>
    <w:rsid w:val="00EA61A8"/>
    <w:pPr>
      <w:outlineLvl w:val="1"/>
    </w:pPr>
  </w:style>
  <w:style w:type="paragraph" w:styleId="31">
    <w:name w:val="heading 3"/>
    <w:basedOn w:val="a3"/>
    <w:next w:val="a3"/>
    <w:link w:val="32"/>
    <w:autoRedefine/>
    <w:qFormat/>
    <w:rsid w:val="003A4281"/>
    <w:pPr>
      <w:keepNext/>
      <w:spacing w:before="120" w:after="60"/>
      <w:ind w:left="1276"/>
      <w:outlineLvl w:val="2"/>
    </w:pPr>
    <w:rPr>
      <w:rFonts w:eastAsia="Calibri"/>
      <w:sz w:val="24"/>
      <w:szCs w:val="24"/>
      <w:lang w:val="x-none" w:eastAsia="x-none"/>
    </w:rPr>
  </w:style>
  <w:style w:type="paragraph" w:styleId="4">
    <w:name w:val="heading 4"/>
    <w:basedOn w:val="31"/>
    <w:next w:val="a3"/>
    <w:link w:val="40"/>
    <w:qFormat/>
    <w:rsid w:val="006629C9"/>
    <w:pPr>
      <w:tabs>
        <w:tab w:val="num" w:pos="0"/>
      </w:tabs>
      <w:ind w:left="432" w:hanging="432"/>
      <w:outlineLvl w:val="3"/>
    </w:pPr>
    <w:rPr>
      <w:bCs/>
    </w:rPr>
  </w:style>
  <w:style w:type="paragraph" w:styleId="5">
    <w:name w:val="heading 5"/>
    <w:basedOn w:val="a3"/>
    <w:next w:val="a3"/>
    <w:link w:val="50"/>
    <w:uiPriority w:val="9"/>
    <w:qFormat/>
    <w:rsid w:val="0076353A"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3"/>
    <w:next w:val="a3"/>
    <w:link w:val="60"/>
    <w:uiPriority w:val="9"/>
    <w:qFormat/>
    <w:rsid w:val="00D22F6D"/>
    <w:pPr>
      <w:keepNext/>
      <w:keepLines/>
      <w:spacing w:before="200"/>
      <w:outlineLvl w:val="5"/>
    </w:pPr>
    <w:rPr>
      <w:rFonts w:ascii="Cambria" w:hAnsi="Cambria"/>
      <w:i/>
      <w:iCs/>
      <w:color w:val="243F60"/>
      <w:sz w:val="20"/>
      <w:szCs w:val="20"/>
      <w:lang w:val="x-none" w:eastAsia="x-none"/>
    </w:rPr>
  </w:style>
  <w:style w:type="paragraph" w:styleId="7">
    <w:name w:val="heading 7"/>
    <w:basedOn w:val="a3"/>
    <w:next w:val="a3"/>
    <w:link w:val="70"/>
    <w:uiPriority w:val="9"/>
    <w:qFormat/>
    <w:rsid w:val="00D22F6D"/>
    <w:pPr>
      <w:keepNext/>
      <w:keepLines/>
      <w:spacing w:before="200"/>
      <w:outlineLvl w:val="6"/>
    </w:pPr>
    <w:rPr>
      <w:rFonts w:ascii="Cambria" w:hAnsi="Cambria"/>
      <w:i/>
      <w:iCs/>
      <w:color w:val="404040"/>
      <w:sz w:val="20"/>
      <w:szCs w:val="20"/>
      <w:lang w:val="x-none" w:eastAsia="x-none"/>
    </w:rPr>
  </w:style>
  <w:style w:type="paragraph" w:styleId="8">
    <w:name w:val="heading 8"/>
    <w:basedOn w:val="a3"/>
    <w:next w:val="a3"/>
    <w:link w:val="80"/>
    <w:uiPriority w:val="9"/>
    <w:qFormat/>
    <w:rsid w:val="00D22F6D"/>
    <w:pPr>
      <w:keepNext/>
      <w:keepLines/>
      <w:spacing w:before="200"/>
      <w:outlineLvl w:val="7"/>
    </w:pPr>
    <w:rPr>
      <w:rFonts w:ascii="Cambria" w:hAnsi="Cambria"/>
      <w:color w:val="4F81BD"/>
      <w:sz w:val="20"/>
      <w:szCs w:val="20"/>
      <w:lang w:val="x-none" w:eastAsia="x-none"/>
    </w:rPr>
  </w:style>
  <w:style w:type="paragraph" w:styleId="9">
    <w:name w:val="heading 9"/>
    <w:basedOn w:val="a3"/>
    <w:next w:val="a3"/>
    <w:link w:val="90"/>
    <w:uiPriority w:val="9"/>
    <w:qFormat/>
    <w:rsid w:val="0076353A"/>
    <w:pPr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a4">
    <w:name w:val="Default Paragraph Font"/>
    <w:uiPriority w:val="1"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a7">
    <w:name w:val="Символ сноски"/>
    <w:qFormat/>
    <w:rsid w:val="00D561D9"/>
    <w:rPr>
      <w:vertAlign w:val="superscript"/>
    </w:rPr>
  </w:style>
  <w:style w:type="character" w:styleId="a8">
    <w:name w:val="footnote reference"/>
    <w:rPr>
      <w:vertAlign w:val="superscript"/>
    </w:rPr>
  </w:style>
  <w:style w:type="character" w:styleId="a9">
    <w:name w:val="page number"/>
    <w:basedOn w:val="a4"/>
    <w:qFormat/>
    <w:rsid w:val="006C2F3F"/>
  </w:style>
  <w:style w:type="character" w:styleId="aa">
    <w:name w:val="Hyperlink"/>
    <w:uiPriority w:val="99"/>
    <w:rsid w:val="006C2F3F"/>
    <w:rPr>
      <w:color w:val="0000FF"/>
      <w:u w:val="single"/>
    </w:rPr>
  </w:style>
  <w:style w:type="character" w:styleId="ab">
    <w:name w:val="annotation reference"/>
    <w:uiPriority w:val="99"/>
    <w:semiHidden/>
    <w:qFormat/>
    <w:rsid w:val="00B714B0"/>
    <w:rPr>
      <w:sz w:val="16"/>
      <w:szCs w:val="16"/>
    </w:rPr>
  </w:style>
  <w:style w:type="character" w:styleId="ac">
    <w:name w:val="Strong"/>
    <w:qFormat/>
    <w:rsid w:val="00165965"/>
    <w:rPr>
      <w:b/>
      <w:bCs/>
    </w:rPr>
  </w:style>
  <w:style w:type="character" w:customStyle="1" w:styleId="60">
    <w:name w:val="Заголовок 6 Знак"/>
    <w:link w:val="6"/>
    <w:uiPriority w:val="9"/>
    <w:qFormat/>
    <w:rsid w:val="00D22F6D"/>
    <w:rPr>
      <w:rFonts w:ascii="Cambria" w:hAnsi="Cambria"/>
      <w:i/>
      <w:iCs/>
      <w:color w:val="243F60"/>
      <w:lang w:val="x-none" w:eastAsia="x-none"/>
    </w:rPr>
  </w:style>
  <w:style w:type="character" w:customStyle="1" w:styleId="70">
    <w:name w:val="Заголовок 7 Знак"/>
    <w:link w:val="7"/>
    <w:uiPriority w:val="9"/>
    <w:qFormat/>
    <w:rsid w:val="00D22F6D"/>
    <w:rPr>
      <w:rFonts w:ascii="Cambria" w:hAnsi="Cambria"/>
      <w:i/>
      <w:iCs/>
      <w:color w:val="404040"/>
      <w:lang w:val="x-none" w:eastAsia="x-none"/>
    </w:rPr>
  </w:style>
  <w:style w:type="character" w:customStyle="1" w:styleId="80">
    <w:name w:val="Заголовок 8 Знак"/>
    <w:link w:val="8"/>
    <w:uiPriority w:val="9"/>
    <w:qFormat/>
    <w:rsid w:val="00D22F6D"/>
    <w:rPr>
      <w:rFonts w:ascii="Cambria" w:hAnsi="Cambria"/>
      <w:color w:val="4F81BD"/>
      <w:lang w:val="x-none" w:eastAsia="x-none"/>
    </w:rPr>
  </w:style>
  <w:style w:type="character" w:customStyle="1" w:styleId="10">
    <w:name w:val="Заголовок 1 Знак"/>
    <w:link w:val="1"/>
    <w:qFormat/>
    <w:rsid w:val="00353A27"/>
    <w:rPr>
      <w:rFonts w:eastAsia="Calibri"/>
      <w:b/>
      <w:sz w:val="28"/>
      <w:szCs w:val="28"/>
      <w:lang w:val="x-none" w:eastAsia="x-none"/>
    </w:rPr>
  </w:style>
  <w:style w:type="character" w:customStyle="1" w:styleId="23">
    <w:name w:val="Заголовок 2 Знак"/>
    <w:link w:val="20"/>
    <w:qFormat/>
    <w:rsid w:val="00EA61A8"/>
    <w:rPr>
      <w:rFonts w:eastAsia="Calibri"/>
      <w:b/>
      <w:bCs/>
      <w:sz w:val="24"/>
      <w:szCs w:val="24"/>
      <w:lang w:val="x-none" w:eastAsia="x-none"/>
    </w:rPr>
  </w:style>
  <w:style w:type="character" w:customStyle="1" w:styleId="32">
    <w:name w:val="Заголовок 3 Знак"/>
    <w:link w:val="31"/>
    <w:qFormat/>
    <w:rsid w:val="003A4281"/>
    <w:rPr>
      <w:rFonts w:eastAsia="Calibri"/>
      <w:sz w:val="24"/>
      <w:szCs w:val="24"/>
      <w:lang w:val="x-none" w:eastAsia="x-none"/>
    </w:rPr>
  </w:style>
  <w:style w:type="character" w:customStyle="1" w:styleId="40">
    <w:name w:val="Заголовок 4 Знак"/>
    <w:link w:val="4"/>
    <w:qFormat/>
    <w:rsid w:val="006629C9"/>
    <w:rPr>
      <w:rFonts w:eastAsia="Calibri"/>
      <w:bCs/>
      <w:sz w:val="24"/>
      <w:szCs w:val="24"/>
      <w:lang w:val="x-none" w:eastAsia="x-none"/>
    </w:rPr>
  </w:style>
  <w:style w:type="character" w:customStyle="1" w:styleId="50">
    <w:name w:val="Заголовок 5 Знак"/>
    <w:link w:val="5"/>
    <w:uiPriority w:val="9"/>
    <w:qFormat/>
    <w:rsid w:val="00D22F6D"/>
    <w:rPr>
      <w:b/>
      <w:bCs/>
      <w:i/>
      <w:iCs/>
      <w:sz w:val="26"/>
      <w:szCs w:val="26"/>
    </w:rPr>
  </w:style>
  <w:style w:type="character" w:customStyle="1" w:styleId="90">
    <w:name w:val="Заголовок 9 Знак"/>
    <w:link w:val="9"/>
    <w:uiPriority w:val="9"/>
    <w:qFormat/>
    <w:rsid w:val="00D22F6D"/>
    <w:rPr>
      <w:rFonts w:ascii="Arial" w:hAnsi="Arial" w:cs="Arial"/>
      <w:sz w:val="22"/>
      <w:szCs w:val="22"/>
    </w:rPr>
  </w:style>
  <w:style w:type="character" w:customStyle="1" w:styleId="ad">
    <w:name w:val="Название Знак"/>
    <w:link w:val="11"/>
    <w:uiPriority w:val="10"/>
    <w:qFormat/>
    <w:rsid w:val="00D22F6D"/>
    <w:rPr>
      <w:sz w:val="28"/>
    </w:rPr>
  </w:style>
  <w:style w:type="character" w:customStyle="1" w:styleId="ae">
    <w:name w:val="Подзаголовок Знак"/>
    <w:link w:val="af"/>
    <w:uiPriority w:val="11"/>
    <w:qFormat/>
    <w:rsid w:val="00D22F6D"/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character" w:styleId="af0">
    <w:name w:val="Emphasis"/>
    <w:uiPriority w:val="20"/>
    <w:qFormat/>
    <w:rsid w:val="00D22F6D"/>
    <w:rPr>
      <w:i/>
      <w:iCs/>
    </w:rPr>
  </w:style>
  <w:style w:type="character" w:customStyle="1" w:styleId="24">
    <w:name w:val="Цитата 2 Знак"/>
    <w:link w:val="25"/>
    <w:uiPriority w:val="29"/>
    <w:qFormat/>
    <w:rsid w:val="00D22F6D"/>
    <w:rPr>
      <w:rFonts w:ascii="Calibri" w:eastAsia="Calibri" w:hAnsi="Calibri"/>
      <w:i/>
      <w:iCs/>
      <w:color w:val="000000"/>
      <w:lang w:val="x-none" w:eastAsia="x-none"/>
    </w:rPr>
  </w:style>
  <w:style w:type="character" w:customStyle="1" w:styleId="af1">
    <w:name w:val="Выделенная цитата Знак"/>
    <w:link w:val="af2"/>
    <w:uiPriority w:val="30"/>
    <w:qFormat/>
    <w:rsid w:val="00D22F6D"/>
    <w:rPr>
      <w:rFonts w:ascii="Calibri" w:eastAsia="Calibri" w:hAnsi="Calibri"/>
      <w:b/>
      <w:bCs/>
      <w:i/>
      <w:iCs/>
      <w:color w:val="4F81BD"/>
      <w:lang w:val="x-none" w:eastAsia="x-none"/>
    </w:rPr>
  </w:style>
  <w:style w:type="character" w:styleId="af3">
    <w:name w:val="Subtle Emphasis"/>
    <w:uiPriority w:val="19"/>
    <w:qFormat/>
    <w:rsid w:val="00D22F6D"/>
    <w:rPr>
      <w:i/>
      <w:iCs/>
      <w:color w:val="808080"/>
    </w:rPr>
  </w:style>
  <w:style w:type="character" w:styleId="af4">
    <w:name w:val="Intense Emphasis"/>
    <w:uiPriority w:val="21"/>
    <w:qFormat/>
    <w:rsid w:val="00D22F6D"/>
    <w:rPr>
      <w:b/>
      <w:bCs/>
      <w:i/>
      <w:iCs/>
      <w:color w:val="4F81BD"/>
    </w:rPr>
  </w:style>
  <w:style w:type="character" w:styleId="af5">
    <w:name w:val="Subtle Reference"/>
    <w:uiPriority w:val="31"/>
    <w:qFormat/>
    <w:rsid w:val="00D22F6D"/>
    <w:rPr>
      <w:smallCaps/>
      <w:color w:val="C0504D"/>
      <w:u w:val="single"/>
    </w:rPr>
  </w:style>
  <w:style w:type="character" w:styleId="af6">
    <w:name w:val="Intense Reference"/>
    <w:uiPriority w:val="32"/>
    <w:qFormat/>
    <w:rsid w:val="00D22F6D"/>
    <w:rPr>
      <w:b/>
      <w:bCs/>
      <w:smallCaps/>
      <w:color w:val="C0504D"/>
      <w:spacing w:val="5"/>
      <w:u w:val="single"/>
    </w:rPr>
  </w:style>
  <w:style w:type="character" w:styleId="af7">
    <w:name w:val="Book Title"/>
    <w:uiPriority w:val="33"/>
    <w:qFormat/>
    <w:rsid w:val="00D22F6D"/>
    <w:rPr>
      <w:b/>
      <w:bCs/>
      <w:smallCaps/>
      <w:spacing w:val="5"/>
    </w:rPr>
  </w:style>
  <w:style w:type="character" w:customStyle="1" w:styleId="af8">
    <w:name w:val="Электронная подпись Знак"/>
    <w:link w:val="af9"/>
    <w:uiPriority w:val="99"/>
    <w:qFormat/>
    <w:rsid w:val="00D22F6D"/>
    <w:rPr>
      <w:rFonts w:eastAsia="Calibri"/>
      <w:sz w:val="24"/>
      <w:szCs w:val="24"/>
    </w:rPr>
  </w:style>
  <w:style w:type="character" w:customStyle="1" w:styleId="12">
    <w:name w:val="Подпункт Знак1"/>
    <w:link w:val="afa"/>
    <w:qFormat/>
    <w:locked/>
    <w:rsid w:val="00D22F6D"/>
    <w:rPr>
      <w:sz w:val="28"/>
    </w:rPr>
  </w:style>
  <w:style w:type="character" w:customStyle="1" w:styleId="afb">
    <w:name w:val="Текст сноски Знак"/>
    <w:link w:val="afc"/>
    <w:uiPriority w:val="99"/>
    <w:qFormat/>
    <w:rsid w:val="00D22F6D"/>
  </w:style>
  <w:style w:type="character" w:customStyle="1" w:styleId="afd">
    <w:name w:val="Основной текст Знак"/>
    <w:link w:val="afe"/>
    <w:qFormat/>
    <w:rsid w:val="004459A5"/>
    <w:rPr>
      <w:sz w:val="28"/>
      <w:szCs w:val="28"/>
    </w:rPr>
  </w:style>
  <w:style w:type="character" w:customStyle="1" w:styleId="blk">
    <w:name w:val="blk"/>
    <w:qFormat/>
    <w:rsid w:val="00431ACE"/>
  </w:style>
  <w:style w:type="character" w:customStyle="1" w:styleId="aff">
    <w:name w:val="Абзац списка Знак"/>
    <w:link w:val="aff0"/>
    <w:uiPriority w:val="34"/>
    <w:qFormat/>
    <w:locked/>
    <w:rsid w:val="00310EB4"/>
    <w:rPr>
      <w:rFonts w:eastAsia="Calibri"/>
      <w:sz w:val="24"/>
      <w:szCs w:val="24"/>
    </w:rPr>
  </w:style>
  <w:style w:type="character" w:customStyle="1" w:styleId="aff1">
    <w:name w:val="комментарий"/>
    <w:qFormat/>
    <w:rsid w:val="0025139E"/>
    <w:rPr>
      <w:b/>
      <w:i/>
      <w:shd w:val="clear" w:color="auto" w:fill="FFFF99"/>
    </w:rPr>
  </w:style>
  <w:style w:type="character" w:customStyle="1" w:styleId="aff2">
    <w:name w:val="Подподпункт Знак"/>
    <w:link w:val="aff3"/>
    <w:qFormat/>
    <w:locked/>
    <w:rsid w:val="0025139E"/>
    <w:rPr>
      <w:sz w:val="26"/>
      <w:szCs w:val="26"/>
    </w:rPr>
  </w:style>
  <w:style w:type="character" w:customStyle="1" w:styleId="33">
    <w:name w:val="УРОВЕНЬ_Абзац_тип3 Знак"/>
    <w:link w:val="30"/>
    <w:qFormat/>
    <w:rsid w:val="00B56F46"/>
    <w:rPr>
      <w:rFonts w:eastAsia="Calibri"/>
      <w:sz w:val="26"/>
      <w:szCs w:val="28"/>
      <w:lang w:eastAsia="en-US"/>
    </w:rPr>
  </w:style>
  <w:style w:type="character" w:customStyle="1" w:styleId="aff4">
    <w:name w:val="Верхний колонтитул Знак"/>
    <w:link w:val="aff5"/>
    <w:uiPriority w:val="99"/>
    <w:qFormat/>
    <w:rsid w:val="002F31AF"/>
    <w:rPr>
      <w:sz w:val="24"/>
      <w:szCs w:val="24"/>
    </w:rPr>
  </w:style>
  <w:style w:type="character" w:customStyle="1" w:styleId="aff6">
    <w:name w:val="Текст примечания Знак"/>
    <w:link w:val="aff7"/>
    <w:semiHidden/>
    <w:qFormat/>
    <w:rsid w:val="00DC0F7D"/>
  </w:style>
  <w:style w:type="character" w:customStyle="1" w:styleId="aff8">
    <w:name w:val="Текст концевой сноски Знак"/>
    <w:basedOn w:val="a4"/>
    <w:link w:val="aff9"/>
    <w:qFormat/>
    <w:rsid w:val="003879D4"/>
  </w:style>
  <w:style w:type="character" w:customStyle="1" w:styleId="affa">
    <w:name w:val="Символ концевой сноски"/>
    <w:qFormat/>
    <w:rsid w:val="003879D4"/>
    <w:rPr>
      <w:vertAlign w:val="superscript"/>
    </w:rPr>
  </w:style>
  <w:style w:type="character" w:styleId="affb">
    <w:name w:val="endnote reference"/>
    <w:rPr>
      <w:vertAlign w:val="superscript"/>
    </w:rPr>
  </w:style>
  <w:style w:type="character" w:customStyle="1" w:styleId="26">
    <w:name w:val="Пункт2 Знак"/>
    <w:link w:val="27"/>
    <w:qFormat/>
    <w:rsid w:val="00DE52BC"/>
    <w:rPr>
      <w:b/>
      <w:sz w:val="28"/>
    </w:rPr>
  </w:style>
  <w:style w:type="character" w:customStyle="1" w:styleId="13">
    <w:name w:val="УРОВЕНЬ_1. Знак"/>
    <w:link w:val="14"/>
    <w:qFormat/>
    <w:rsid w:val="004A17AE"/>
    <w:rPr>
      <w:rFonts w:eastAsia="Calibri"/>
      <w:caps/>
      <w:sz w:val="28"/>
      <w:szCs w:val="28"/>
      <w:lang w:eastAsia="en-US"/>
    </w:rPr>
  </w:style>
  <w:style w:type="character" w:customStyle="1" w:styleId="15">
    <w:name w:val="Неразрешенное упоминание1"/>
    <w:basedOn w:val="a4"/>
    <w:uiPriority w:val="99"/>
    <w:semiHidden/>
    <w:unhideWhenUsed/>
    <w:qFormat/>
    <w:rsid w:val="00C36F30"/>
    <w:rPr>
      <w:color w:val="605E5C"/>
      <w:shd w:val="clear" w:color="auto" w:fill="E1DFDD"/>
    </w:rPr>
  </w:style>
  <w:style w:type="character" w:customStyle="1" w:styleId="34">
    <w:name w:val="Основной текст с отступом 3 Знак"/>
    <w:link w:val="35"/>
    <w:qFormat/>
    <w:rsid w:val="00C36F30"/>
    <w:rPr>
      <w:sz w:val="16"/>
      <w:szCs w:val="16"/>
    </w:rPr>
  </w:style>
  <w:style w:type="character" w:customStyle="1" w:styleId="a11yhidden">
    <w:name w:val="a11yhidden"/>
    <w:basedOn w:val="a4"/>
    <w:qFormat/>
    <w:rsid w:val="00F32FDA"/>
  </w:style>
  <w:style w:type="character" w:customStyle="1" w:styleId="organictitlecontentspan">
    <w:name w:val="organictitlecontentspan"/>
    <w:basedOn w:val="a4"/>
    <w:qFormat/>
    <w:rsid w:val="00F32FDA"/>
  </w:style>
  <w:style w:type="character" w:customStyle="1" w:styleId="affc">
    <w:name w:val="Заголовок Знак"/>
    <w:basedOn w:val="a4"/>
    <w:link w:val="affd"/>
    <w:qFormat/>
    <w:rsid w:val="00E5781F"/>
    <w:rPr>
      <w:sz w:val="28"/>
    </w:rPr>
  </w:style>
  <w:style w:type="character" w:customStyle="1" w:styleId="affe">
    <w:name w:val="Ссылка указателя"/>
    <w:qFormat/>
  </w:style>
  <w:style w:type="character" w:styleId="afff">
    <w:name w:val="line number"/>
  </w:style>
  <w:style w:type="paragraph" w:styleId="affd">
    <w:name w:val="Title"/>
    <w:basedOn w:val="a3"/>
    <w:next w:val="afe"/>
    <w:link w:val="affc"/>
    <w:qFormat/>
    <w:rsid w:val="00E5781F"/>
    <w:pPr>
      <w:jc w:val="center"/>
    </w:pPr>
    <w:rPr>
      <w:szCs w:val="20"/>
    </w:rPr>
  </w:style>
  <w:style w:type="paragraph" w:styleId="afe">
    <w:name w:val="Body Text"/>
    <w:basedOn w:val="a3"/>
    <w:link w:val="afd"/>
    <w:rsid w:val="0076353A"/>
    <w:pPr>
      <w:spacing w:after="120"/>
    </w:pPr>
  </w:style>
  <w:style w:type="paragraph" w:styleId="afff0">
    <w:name w:val="List"/>
    <w:basedOn w:val="afe"/>
  </w:style>
  <w:style w:type="paragraph" w:styleId="afff1">
    <w:name w:val="caption"/>
    <w:basedOn w:val="a3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afff2">
    <w:name w:val="index heading"/>
    <w:basedOn w:val="affd"/>
  </w:style>
  <w:style w:type="paragraph" w:customStyle="1" w:styleId="afff3">
    <w:name w:val="Название раздела инструкции"/>
    <w:basedOn w:val="a3"/>
    <w:autoRedefine/>
    <w:qFormat/>
    <w:rsid w:val="00275328"/>
    <w:pPr>
      <w:jc w:val="center"/>
    </w:pPr>
    <w:rPr>
      <w:b/>
    </w:rPr>
  </w:style>
  <w:style w:type="paragraph" w:customStyle="1" w:styleId="a1">
    <w:name w:val="Раздел положения"/>
    <w:basedOn w:val="a3"/>
    <w:autoRedefine/>
    <w:qFormat/>
    <w:rsid w:val="007475EE"/>
    <w:pPr>
      <w:numPr>
        <w:numId w:val="1"/>
      </w:numPr>
      <w:spacing w:before="80" w:after="80"/>
      <w:jc w:val="center"/>
    </w:pPr>
    <w:rPr>
      <w:b/>
      <w:sz w:val="32"/>
      <w:szCs w:val="32"/>
    </w:rPr>
  </w:style>
  <w:style w:type="paragraph" w:customStyle="1" w:styleId="a2">
    <w:name w:val="Подраздел раздела положения"/>
    <w:basedOn w:val="a3"/>
    <w:autoRedefine/>
    <w:qFormat/>
    <w:rsid w:val="007475EE"/>
    <w:pPr>
      <w:numPr>
        <w:ilvl w:val="1"/>
        <w:numId w:val="1"/>
      </w:numPr>
      <w:spacing w:before="80" w:after="80"/>
      <w:jc w:val="both"/>
    </w:pPr>
  </w:style>
  <w:style w:type="paragraph" w:styleId="afc">
    <w:name w:val="footnote text"/>
    <w:basedOn w:val="a3"/>
    <w:link w:val="afb"/>
    <w:uiPriority w:val="99"/>
    <w:rsid w:val="00D561D9"/>
    <w:rPr>
      <w:sz w:val="20"/>
      <w:szCs w:val="20"/>
    </w:rPr>
  </w:style>
  <w:style w:type="paragraph" w:customStyle="1" w:styleId="16">
    <w:name w:val="Шапка 1"/>
    <w:basedOn w:val="a3"/>
    <w:qFormat/>
    <w:rsid w:val="00D561D9"/>
    <w:pPr>
      <w:pBdr>
        <w:bottom w:val="thickThinSmallGap" w:sz="24" w:space="1" w:color="000000"/>
      </w:pBdr>
      <w:spacing w:after="240"/>
      <w:jc w:val="center"/>
    </w:pPr>
    <w:rPr>
      <w:sz w:val="22"/>
      <w:szCs w:val="22"/>
    </w:rPr>
  </w:style>
  <w:style w:type="paragraph" w:customStyle="1" w:styleId="28">
    <w:name w:val="Шапка 2"/>
    <w:basedOn w:val="a3"/>
    <w:qFormat/>
    <w:rsid w:val="00D561D9"/>
    <w:pPr>
      <w:pBdr>
        <w:bottom w:val="thickThinSmallGap" w:sz="24" w:space="1" w:color="000000"/>
      </w:pBdr>
      <w:spacing w:after="120"/>
      <w:jc w:val="center"/>
    </w:pPr>
    <w:rPr>
      <w:b/>
      <w:sz w:val="22"/>
      <w:szCs w:val="22"/>
    </w:rPr>
  </w:style>
  <w:style w:type="paragraph" w:customStyle="1" w:styleId="36">
    <w:name w:val="Шапка 3"/>
    <w:basedOn w:val="a3"/>
    <w:qFormat/>
    <w:rsid w:val="00D561D9"/>
    <w:pPr>
      <w:pBdr>
        <w:bottom w:val="thickThinSmallGap" w:sz="24" w:space="1" w:color="000000"/>
      </w:pBdr>
      <w:spacing w:before="240" w:after="360"/>
      <w:jc w:val="center"/>
    </w:pPr>
    <w:rPr>
      <w:b/>
      <w:sz w:val="24"/>
      <w:szCs w:val="24"/>
    </w:rPr>
  </w:style>
  <w:style w:type="paragraph" w:customStyle="1" w:styleId="11">
    <w:name w:val="Название1"/>
    <w:basedOn w:val="a3"/>
    <w:link w:val="ad"/>
    <w:uiPriority w:val="10"/>
    <w:qFormat/>
    <w:rsid w:val="00BD4014"/>
    <w:pPr>
      <w:jc w:val="center"/>
    </w:pPr>
    <w:rPr>
      <w:szCs w:val="20"/>
      <w:lang w:val="x-none" w:eastAsia="x-none"/>
    </w:rPr>
  </w:style>
  <w:style w:type="paragraph" w:customStyle="1" w:styleId="afff4">
    <w:name w:val="Колонтитул"/>
    <w:basedOn w:val="a3"/>
    <w:qFormat/>
  </w:style>
  <w:style w:type="paragraph" w:styleId="aff5">
    <w:name w:val="header"/>
    <w:basedOn w:val="a3"/>
    <w:link w:val="aff4"/>
    <w:uiPriority w:val="99"/>
    <w:rsid w:val="0076353A"/>
    <w:pPr>
      <w:tabs>
        <w:tab w:val="center" w:pos="4677"/>
        <w:tab w:val="right" w:pos="9355"/>
      </w:tabs>
    </w:pPr>
    <w:rPr>
      <w:sz w:val="24"/>
      <w:szCs w:val="24"/>
    </w:rPr>
  </w:style>
  <w:style w:type="paragraph" w:styleId="afff5">
    <w:name w:val="Body Text Indent"/>
    <w:basedOn w:val="a3"/>
    <w:rsid w:val="0076353A"/>
    <w:pPr>
      <w:ind w:left="360"/>
    </w:pPr>
    <w:rPr>
      <w:sz w:val="24"/>
      <w:szCs w:val="24"/>
    </w:rPr>
  </w:style>
  <w:style w:type="paragraph" w:styleId="afff6">
    <w:name w:val="footer"/>
    <w:basedOn w:val="a3"/>
    <w:rsid w:val="0076353A"/>
    <w:pPr>
      <w:tabs>
        <w:tab w:val="center" w:pos="4677"/>
        <w:tab w:val="right" w:pos="9355"/>
      </w:tabs>
    </w:pPr>
  </w:style>
  <w:style w:type="paragraph" w:styleId="29">
    <w:name w:val="Body Text Indent 2"/>
    <w:basedOn w:val="a3"/>
    <w:qFormat/>
    <w:rsid w:val="0076353A"/>
    <w:pPr>
      <w:spacing w:after="120" w:line="480" w:lineRule="auto"/>
      <w:ind w:left="283"/>
    </w:pPr>
  </w:style>
  <w:style w:type="paragraph" w:styleId="37">
    <w:name w:val="Body Text 3"/>
    <w:basedOn w:val="a3"/>
    <w:qFormat/>
    <w:rsid w:val="0076353A"/>
    <w:pPr>
      <w:spacing w:after="120"/>
    </w:pPr>
    <w:rPr>
      <w:sz w:val="16"/>
      <w:szCs w:val="16"/>
    </w:rPr>
  </w:style>
  <w:style w:type="paragraph" w:styleId="35">
    <w:name w:val="Body Text Indent 3"/>
    <w:basedOn w:val="a3"/>
    <w:link w:val="34"/>
    <w:qFormat/>
    <w:rsid w:val="0076353A"/>
    <w:pPr>
      <w:spacing w:after="120"/>
      <w:ind w:left="283"/>
    </w:pPr>
    <w:rPr>
      <w:sz w:val="16"/>
      <w:szCs w:val="16"/>
    </w:rPr>
  </w:style>
  <w:style w:type="paragraph" w:styleId="2a">
    <w:name w:val="Body Text 2"/>
    <w:basedOn w:val="a3"/>
    <w:qFormat/>
    <w:rsid w:val="0076353A"/>
    <w:pPr>
      <w:spacing w:after="120" w:line="480" w:lineRule="auto"/>
    </w:pPr>
  </w:style>
  <w:style w:type="paragraph" w:styleId="afff7">
    <w:name w:val="Block Text"/>
    <w:basedOn w:val="a3"/>
    <w:qFormat/>
    <w:rsid w:val="0076353A"/>
    <w:pPr>
      <w:ind w:left="-567" w:right="-766"/>
      <w:jc w:val="center"/>
    </w:pPr>
    <w:rPr>
      <w:b/>
      <w:bCs/>
      <w:sz w:val="24"/>
      <w:szCs w:val="20"/>
    </w:rPr>
  </w:style>
  <w:style w:type="paragraph" w:customStyle="1" w:styleId="afa">
    <w:name w:val="Подпункт"/>
    <w:basedOn w:val="a3"/>
    <w:link w:val="12"/>
    <w:qFormat/>
    <w:rsid w:val="0076353A"/>
    <w:pPr>
      <w:tabs>
        <w:tab w:val="left" w:pos="1134"/>
      </w:tabs>
      <w:snapToGrid w:val="0"/>
      <w:spacing w:line="360" w:lineRule="auto"/>
      <w:ind w:left="1134" w:hanging="1134"/>
      <w:jc w:val="both"/>
    </w:pPr>
    <w:rPr>
      <w:szCs w:val="20"/>
      <w:lang w:val="x-none" w:eastAsia="x-none"/>
    </w:rPr>
  </w:style>
  <w:style w:type="paragraph" w:customStyle="1" w:styleId="27">
    <w:name w:val="Пункт2"/>
    <w:basedOn w:val="a3"/>
    <w:link w:val="26"/>
    <w:qFormat/>
    <w:rsid w:val="0076353A"/>
    <w:pPr>
      <w:keepNext/>
      <w:tabs>
        <w:tab w:val="left" w:pos="1134"/>
      </w:tabs>
      <w:snapToGrid w:val="0"/>
      <w:spacing w:before="240" w:after="120"/>
      <w:ind w:left="1134" w:hanging="1134"/>
      <w:outlineLvl w:val="2"/>
    </w:pPr>
    <w:rPr>
      <w:b/>
      <w:szCs w:val="20"/>
    </w:rPr>
  </w:style>
  <w:style w:type="paragraph" w:styleId="17">
    <w:name w:val="toc 1"/>
    <w:basedOn w:val="a3"/>
    <w:next w:val="a3"/>
    <w:autoRedefine/>
    <w:uiPriority w:val="39"/>
    <w:rsid w:val="00421B6B"/>
    <w:pPr>
      <w:spacing w:before="120"/>
    </w:pPr>
    <w:rPr>
      <w:rFonts w:cs="Calibri Light (Заголовки)"/>
      <w:b/>
      <w:bCs/>
      <w:sz w:val="24"/>
      <w:szCs w:val="24"/>
    </w:rPr>
  </w:style>
  <w:style w:type="paragraph" w:styleId="38">
    <w:name w:val="toc 3"/>
    <w:basedOn w:val="a3"/>
    <w:next w:val="a3"/>
    <w:autoRedefine/>
    <w:uiPriority w:val="39"/>
    <w:rsid w:val="00C10F8C"/>
    <w:pPr>
      <w:tabs>
        <w:tab w:val="left" w:pos="1120"/>
        <w:tab w:val="right" w:leader="dot" w:pos="9911"/>
      </w:tabs>
      <w:ind w:left="567"/>
    </w:pPr>
    <w:rPr>
      <w:rFonts w:cstheme="minorHAnsi"/>
      <w:sz w:val="20"/>
      <w:szCs w:val="20"/>
    </w:rPr>
  </w:style>
  <w:style w:type="paragraph" w:customStyle="1" w:styleId="afff8">
    <w:name w:val="Раздел регламента"/>
    <w:basedOn w:val="a3"/>
    <w:qFormat/>
    <w:rsid w:val="00E228FA"/>
  </w:style>
  <w:style w:type="paragraph" w:customStyle="1" w:styleId="afff9">
    <w:name w:val="Приложение к регламенту"/>
    <w:basedOn w:val="a3"/>
    <w:qFormat/>
    <w:rsid w:val="00E228FA"/>
    <w:pPr>
      <w:jc w:val="right"/>
    </w:pPr>
  </w:style>
  <w:style w:type="paragraph" w:styleId="2b">
    <w:name w:val="toc 2"/>
    <w:basedOn w:val="a3"/>
    <w:next w:val="a3"/>
    <w:autoRedefine/>
    <w:uiPriority w:val="39"/>
    <w:rsid w:val="00C01756"/>
    <w:pPr>
      <w:spacing w:before="240"/>
    </w:pPr>
    <w:rPr>
      <w:rFonts w:cstheme="minorHAnsi"/>
      <w:b/>
      <w:bCs/>
      <w:sz w:val="20"/>
      <w:szCs w:val="20"/>
    </w:rPr>
  </w:style>
  <w:style w:type="paragraph" w:styleId="afffa">
    <w:name w:val="Balloon Text"/>
    <w:basedOn w:val="a3"/>
    <w:semiHidden/>
    <w:qFormat/>
    <w:rsid w:val="00197C91"/>
    <w:rPr>
      <w:rFonts w:ascii="Tahoma" w:hAnsi="Tahoma" w:cs="Tahoma"/>
      <w:sz w:val="16"/>
      <w:szCs w:val="16"/>
    </w:rPr>
  </w:style>
  <w:style w:type="paragraph" w:styleId="aff7">
    <w:name w:val="annotation text"/>
    <w:basedOn w:val="a3"/>
    <w:link w:val="aff6"/>
    <w:semiHidden/>
    <w:qFormat/>
    <w:rsid w:val="00B714B0"/>
    <w:rPr>
      <w:sz w:val="20"/>
      <w:szCs w:val="20"/>
    </w:rPr>
  </w:style>
  <w:style w:type="paragraph" w:styleId="afffb">
    <w:name w:val="annotation subject"/>
    <w:basedOn w:val="aff7"/>
    <w:next w:val="aff7"/>
    <w:semiHidden/>
    <w:qFormat/>
    <w:rsid w:val="00B714B0"/>
    <w:rPr>
      <w:b/>
      <w:bCs/>
    </w:rPr>
  </w:style>
  <w:style w:type="paragraph" w:customStyle="1" w:styleId="18">
    <w:name w:val="Обычный (веб)1"/>
    <w:basedOn w:val="a3"/>
    <w:uiPriority w:val="99"/>
    <w:qFormat/>
    <w:rsid w:val="002F559A"/>
    <w:pPr>
      <w:spacing w:beforeAutospacing="1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91">
    <w:name w:val="toc 9"/>
    <w:basedOn w:val="a3"/>
    <w:next w:val="a3"/>
    <w:autoRedefine/>
    <w:semiHidden/>
    <w:rsid w:val="00F57628"/>
    <w:pPr>
      <w:ind w:left="1960"/>
    </w:pPr>
    <w:rPr>
      <w:rFonts w:asciiTheme="minorHAnsi" w:hAnsiTheme="minorHAnsi" w:cstheme="minorHAnsi"/>
      <w:sz w:val="20"/>
      <w:szCs w:val="20"/>
    </w:rPr>
  </w:style>
  <w:style w:type="paragraph" w:styleId="51">
    <w:name w:val="toc 5"/>
    <w:basedOn w:val="a3"/>
    <w:next w:val="a3"/>
    <w:autoRedefine/>
    <w:semiHidden/>
    <w:rsid w:val="00F57628"/>
    <w:pPr>
      <w:ind w:left="840"/>
    </w:pPr>
    <w:rPr>
      <w:rFonts w:asciiTheme="minorHAnsi" w:hAnsiTheme="minorHAnsi" w:cstheme="minorHAnsi"/>
      <w:sz w:val="20"/>
      <w:szCs w:val="20"/>
    </w:rPr>
  </w:style>
  <w:style w:type="paragraph" w:styleId="42">
    <w:name w:val="toc 4"/>
    <w:basedOn w:val="a3"/>
    <w:next w:val="a3"/>
    <w:autoRedefine/>
    <w:uiPriority w:val="39"/>
    <w:rsid w:val="00E3223B"/>
    <w:pPr>
      <w:tabs>
        <w:tab w:val="left" w:pos="1120"/>
        <w:tab w:val="right" w:leader="dot" w:pos="9911"/>
      </w:tabs>
      <w:ind w:left="560"/>
    </w:pPr>
    <w:rPr>
      <w:rFonts w:cstheme="minorHAnsi"/>
      <w:b/>
      <w:sz w:val="20"/>
      <w:szCs w:val="20"/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customStyle="1" w:styleId="2c">
    <w:name w:val="Раздел положения 2"/>
    <w:basedOn w:val="a3"/>
    <w:qFormat/>
    <w:rsid w:val="002C1E0E"/>
    <w:pPr>
      <w:pageBreakBefore/>
      <w:jc w:val="both"/>
      <w:outlineLvl w:val="0"/>
    </w:pPr>
    <w:rPr>
      <w:b/>
    </w:rPr>
  </w:style>
  <w:style w:type="paragraph" w:customStyle="1" w:styleId="afffc">
    <w:name w:val="Знак Знак Знак Знак Знак Знак Знак Знак Знак"/>
    <w:basedOn w:val="a3"/>
    <w:qFormat/>
    <w:rsid w:val="00D22F6D"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afffd">
    <w:name w:val="No Spacing"/>
    <w:basedOn w:val="a3"/>
    <w:uiPriority w:val="1"/>
    <w:qFormat/>
    <w:rsid w:val="00D22F6D"/>
    <w:pPr>
      <w:spacing w:line="360" w:lineRule="auto"/>
    </w:pPr>
    <w:rPr>
      <w:rFonts w:eastAsia="Calibri"/>
      <w:sz w:val="24"/>
      <w:szCs w:val="24"/>
    </w:rPr>
  </w:style>
  <w:style w:type="paragraph" w:customStyle="1" w:styleId="caption1">
    <w:name w:val="caption1"/>
    <w:basedOn w:val="a3"/>
    <w:next w:val="a3"/>
    <w:uiPriority w:val="35"/>
    <w:qFormat/>
    <w:rsid w:val="00D22F6D"/>
    <w:rPr>
      <w:rFonts w:eastAsia="Calibri"/>
      <w:b/>
      <w:bCs/>
      <w:color w:val="4F81BD"/>
      <w:sz w:val="18"/>
      <w:szCs w:val="18"/>
    </w:rPr>
  </w:style>
  <w:style w:type="paragraph" w:styleId="af">
    <w:name w:val="Subtitle"/>
    <w:basedOn w:val="a3"/>
    <w:next w:val="a3"/>
    <w:link w:val="ae"/>
    <w:uiPriority w:val="11"/>
    <w:qFormat/>
    <w:rsid w:val="00D22F6D"/>
    <w:pPr>
      <w:numPr>
        <w:ilvl w:val="1"/>
      </w:numPr>
      <w:ind w:left="1066" w:firstLine="709"/>
    </w:pPr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paragraph" w:styleId="aff0">
    <w:name w:val="List Paragraph"/>
    <w:basedOn w:val="a3"/>
    <w:link w:val="aff"/>
    <w:uiPriority w:val="34"/>
    <w:qFormat/>
    <w:rsid w:val="00D22F6D"/>
    <w:pPr>
      <w:ind w:left="720"/>
      <w:contextualSpacing/>
    </w:pPr>
    <w:rPr>
      <w:rFonts w:eastAsia="Calibri"/>
      <w:sz w:val="24"/>
      <w:szCs w:val="24"/>
    </w:rPr>
  </w:style>
  <w:style w:type="paragraph" w:styleId="25">
    <w:name w:val="Quote"/>
    <w:basedOn w:val="a3"/>
    <w:next w:val="a3"/>
    <w:link w:val="24"/>
    <w:uiPriority w:val="29"/>
    <w:qFormat/>
    <w:rsid w:val="00D22F6D"/>
    <w:rPr>
      <w:rFonts w:ascii="Calibri" w:eastAsia="Calibri" w:hAnsi="Calibri"/>
      <w:i/>
      <w:iCs/>
      <w:color w:val="000000"/>
      <w:sz w:val="20"/>
      <w:szCs w:val="20"/>
      <w:lang w:val="x-none" w:eastAsia="x-none"/>
    </w:rPr>
  </w:style>
  <w:style w:type="paragraph" w:styleId="af2">
    <w:name w:val="Intense Quote"/>
    <w:basedOn w:val="a3"/>
    <w:next w:val="a3"/>
    <w:link w:val="af1"/>
    <w:uiPriority w:val="30"/>
    <w:qFormat/>
    <w:rsid w:val="00D22F6D"/>
    <w:pPr>
      <w:pBdr>
        <w:bottom w:val="single" w:sz="4" w:space="4" w:color="4F81BD"/>
      </w:pBdr>
      <w:spacing w:before="200" w:after="280"/>
      <w:ind w:left="936" w:right="936"/>
    </w:pPr>
    <w:rPr>
      <w:rFonts w:ascii="Calibri" w:eastAsia="Calibri" w:hAnsi="Calibri"/>
      <w:b/>
      <w:bCs/>
      <w:i/>
      <w:iCs/>
      <w:color w:val="4F81BD"/>
      <w:sz w:val="20"/>
      <w:szCs w:val="20"/>
      <w:lang w:val="x-none" w:eastAsia="x-none"/>
    </w:rPr>
  </w:style>
  <w:style w:type="paragraph" w:styleId="afffe">
    <w:name w:val="TOC Heading"/>
    <w:basedOn w:val="1"/>
    <w:next w:val="a3"/>
    <w:uiPriority w:val="39"/>
    <w:qFormat/>
    <w:rsid w:val="00D22F6D"/>
    <w:pPr>
      <w:keepLines/>
      <w:spacing w:before="480"/>
      <w:outlineLvl w:val="9"/>
    </w:pPr>
    <w:rPr>
      <w:rFonts w:ascii="Cambria" w:hAnsi="Cambria"/>
      <w:bCs/>
      <w:color w:val="365F91"/>
    </w:rPr>
  </w:style>
  <w:style w:type="paragraph" w:styleId="af9">
    <w:name w:val="E-mail Signature"/>
    <w:basedOn w:val="a3"/>
    <w:link w:val="af8"/>
    <w:uiPriority w:val="99"/>
    <w:unhideWhenUsed/>
    <w:qFormat/>
    <w:rsid w:val="00D22F6D"/>
    <w:rPr>
      <w:rFonts w:eastAsia="Calibri"/>
      <w:sz w:val="24"/>
      <w:szCs w:val="24"/>
      <w:lang w:val="x-none" w:eastAsia="x-none"/>
    </w:rPr>
  </w:style>
  <w:style w:type="paragraph" w:customStyle="1" w:styleId="affff">
    <w:name w:val="Знак"/>
    <w:basedOn w:val="a3"/>
    <w:qFormat/>
    <w:rsid w:val="00D22F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">
    <w:name w:val="Нумерованный список ур3"/>
    <w:basedOn w:val="a3"/>
    <w:qFormat/>
    <w:rsid w:val="00D22F6D"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customStyle="1" w:styleId="41">
    <w:name w:val="Маркированный список 41"/>
    <w:basedOn w:val="a3"/>
    <w:rsid w:val="00D22F6D"/>
    <w:pPr>
      <w:numPr>
        <w:numId w:val="2"/>
      </w:numPr>
      <w:spacing w:before="120"/>
      <w:jc w:val="both"/>
    </w:pPr>
    <w:rPr>
      <w:rFonts w:ascii="Garamond" w:hAnsi="Garamond"/>
      <w:sz w:val="24"/>
      <w:szCs w:val="20"/>
    </w:rPr>
  </w:style>
  <w:style w:type="paragraph" w:customStyle="1" w:styleId="2">
    <w:name w:val="Нумерованный список ур2"/>
    <w:basedOn w:val="a3"/>
    <w:qFormat/>
    <w:rsid w:val="00D22F6D"/>
    <w:pPr>
      <w:numPr>
        <w:ilvl w:val="1"/>
        <w:numId w:val="2"/>
      </w:numPr>
      <w:spacing w:before="120"/>
      <w:jc w:val="both"/>
    </w:pPr>
    <w:rPr>
      <w:rFonts w:ascii="Garamond" w:hAnsi="Garamond"/>
      <w:sz w:val="24"/>
      <w:szCs w:val="20"/>
    </w:rPr>
  </w:style>
  <w:style w:type="paragraph" w:styleId="affff0">
    <w:name w:val="Revision"/>
    <w:uiPriority w:val="99"/>
    <w:semiHidden/>
    <w:qFormat/>
    <w:rsid w:val="00D22F6D"/>
    <w:rPr>
      <w:rFonts w:eastAsia="Calibri"/>
      <w:sz w:val="24"/>
      <w:szCs w:val="24"/>
    </w:rPr>
  </w:style>
  <w:style w:type="paragraph" w:customStyle="1" w:styleId="ConsPlusNormal">
    <w:name w:val="ConsPlusNormal"/>
    <w:qFormat/>
    <w:rsid w:val="00D22F6D"/>
    <w:pPr>
      <w:widowControl w:val="0"/>
      <w:ind w:firstLine="720"/>
    </w:pPr>
    <w:rPr>
      <w:rFonts w:ascii="Arial" w:hAnsi="Arial" w:cs="Arial"/>
    </w:rPr>
  </w:style>
  <w:style w:type="paragraph" w:customStyle="1" w:styleId="39">
    <w:name w:val="Знак Знак3 Знак Знак"/>
    <w:basedOn w:val="a3"/>
    <w:qFormat/>
    <w:rsid w:val="00D22F6D"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customStyle="1" w:styleId="affff1">
    <w:name w:val="Пункт"/>
    <w:basedOn w:val="a3"/>
    <w:qFormat/>
    <w:rsid w:val="00D22F6D"/>
    <w:pPr>
      <w:widowControl w:val="0"/>
      <w:tabs>
        <w:tab w:val="left" w:pos="1134"/>
      </w:tabs>
      <w:spacing w:before="120" w:line="360" w:lineRule="auto"/>
      <w:ind w:left="1134" w:right="800" w:hanging="1134"/>
      <w:jc w:val="both"/>
    </w:pPr>
    <w:rPr>
      <w:rFonts w:ascii="Arial" w:hAnsi="Arial"/>
      <w:b/>
      <w:i/>
      <w:szCs w:val="20"/>
    </w:rPr>
  </w:style>
  <w:style w:type="paragraph" w:customStyle="1" w:styleId="19">
    <w:name w:val="Абзац списка1"/>
    <w:basedOn w:val="a3"/>
    <w:qFormat/>
    <w:rsid w:val="00D22F6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affff2">
    <w:name w:val="Таблица"/>
    <w:basedOn w:val="a3"/>
    <w:qFormat/>
    <w:rsid w:val="0041356C"/>
    <w:pPr>
      <w:keepNext/>
      <w:spacing w:before="60" w:after="60"/>
      <w:jc w:val="center"/>
    </w:pPr>
    <w:rPr>
      <w:rFonts w:eastAsia="Calibri"/>
      <w:b/>
      <w:sz w:val="24"/>
      <w:szCs w:val="24"/>
      <w:lang w:val="x-none" w:eastAsia="x-none"/>
    </w:rPr>
  </w:style>
  <w:style w:type="paragraph" w:customStyle="1" w:styleId="affff3">
    <w:name w:val="Таблица шапка"/>
    <w:basedOn w:val="a3"/>
    <w:qFormat/>
    <w:rsid w:val="00F64089"/>
    <w:pPr>
      <w:keepNext/>
      <w:spacing w:before="40" w:after="40"/>
      <w:ind w:left="57" w:right="57"/>
    </w:pPr>
    <w:rPr>
      <w:sz w:val="22"/>
      <w:szCs w:val="26"/>
    </w:rPr>
  </w:style>
  <w:style w:type="paragraph" w:customStyle="1" w:styleId="aff3">
    <w:name w:val="Подподпункт"/>
    <w:basedOn w:val="afa"/>
    <w:link w:val="aff2"/>
    <w:qFormat/>
    <w:rsid w:val="0025139E"/>
    <w:pPr>
      <w:tabs>
        <w:tab w:val="clear" w:pos="1134"/>
        <w:tab w:val="left" w:pos="5104"/>
      </w:tabs>
      <w:snapToGrid/>
      <w:spacing w:before="120" w:line="240" w:lineRule="auto"/>
      <w:ind w:left="5104" w:hanging="567"/>
    </w:pPr>
    <w:rPr>
      <w:sz w:val="26"/>
      <w:szCs w:val="26"/>
      <w:lang w:val="ru-RU" w:eastAsia="ru-RU"/>
    </w:rPr>
  </w:style>
  <w:style w:type="paragraph" w:customStyle="1" w:styleId="a">
    <w:name w:val="УРОВЕНЬ_(а)"/>
    <w:basedOn w:val="aff0"/>
    <w:qFormat/>
    <w:rsid w:val="00B56F46"/>
    <w:pPr>
      <w:numPr>
        <w:ilvl w:val="3"/>
        <w:numId w:val="4"/>
      </w:numPr>
      <w:spacing w:before="120" w:line="360" w:lineRule="exact"/>
      <w:contextualSpacing w:val="0"/>
      <w:jc w:val="both"/>
      <w:outlineLvl w:val="3"/>
    </w:pPr>
    <w:rPr>
      <w:sz w:val="26"/>
      <w:szCs w:val="28"/>
      <w:lang w:eastAsia="en-US"/>
    </w:rPr>
  </w:style>
  <w:style w:type="paragraph" w:customStyle="1" w:styleId="-">
    <w:name w:val="УРОВЕНЬ_-"/>
    <w:basedOn w:val="aff0"/>
    <w:qFormat/>
    <w:rsid w:val="00B56F46"/>
    <w:pPr>
      <w:numPr>
        <w:ilvl w:val="4"/>
        <w:numId w:val="4"/>
      </w:numPr>
      <w:spacing w:before="120" w:line="360" w:lineRule="exact"/>
      <w:contextualSpacing w:val="0"/>
      <w:jc w:val="both"/>
      <w:outlineLvl w:val="4"/>
    </w:pPr>
    <w:rPr>
      <w:sz w:val="26"/>
      <w:szCs w:val="28"/>
      <w:lang w:eastAsia="en-US"/>
    </w:rPr>
  </w:style>
  <w:style w:type="paragraph" w:customStyle="1" w:styleId="22">
    <w:name w:val="УРОВЕНЬ_Абзац_тип2"/>
    <w:basedOn w:val="aff0"/>
    <w:qFormat/>
    <w:rsid w:val="00B56F46"/>
    <w:pPr>
      <w:numPr>
        <w:ilvl w:val="6"/>
        <w:numId w:val="4"/>
      </w:numPr>
      <w:spacing w:before="120" w:line="360" w:lineRule="exact"/>
      <w:contextualSpacing w:val="0"/>
      <w:jc w:val="both"/>
    </w:pPr>
    <w:rPr>
      <w:sz w:val="26"/>
      <w:szCs w:val="28"/>
      <w:lang w:eastAsia="en-US"/>
    </w:rPr>
  </w:style>
  <w:style w:type="paragraph" w:customStyle="1" w:styleId="30">
    <w:name w:val="УРОВЕНЬ_Абзац_тип3"/>
    <w:basedOn w:val="aff0"/>
    <w:link w:val="33"/>
    <w:qFormat/>
    <w:rsid w:val="00B56F46"/>
    <w:pPr>
      <w:numPr>
        <w:ilvl w:val="7"/>
        <w:numId w:val="4"/>
      </w:numPr>
      <w:spacing w:before="120" w:line="360" w:lineRule="exact"/>
      <w:contextualSpacing w:val="0"/>
      <w:jc w:val="both"/>
    </w:pPr>
    <w:rPr>
      <w:sz w:val="26"/>
      <w:szCs w:val="28"/>
      <w:lang w:eastAsia="en-US"/>
    </w:rPr>
  </w:style>
  <w:style w:type="paragraph" w:customStyle="1" w:styleId="a0">
    <w:name w:val="УРОВЕНЬ_Подпись"/>
    <w:basedOn w:val="aff0"/>
    <w:qFormat/>
    <w:rsid w:val="00B56F46"/>
    <w:pPr>
      <w:keepNext/>
      <w:numPr>
        <w:ilvl w:val="5"/>
        <w:numId w:val="4"/>
      </w:numPr>
      <w:spacing w:before="120" w:after="120" w:line="360" w:lineRule="exact"/>
      <w:contextualSpacing w:val="0"/>
      <w:jc w:val="right"/>
      <w:outlineLvl w:val="3"/>
    </w:pPr>
    <w:rPr>
      <w:sz w:val="26"/>
      <w:szCs w:val="28"/>
      <w:lang w:eastAsia="en-US"/>
    </w:rPr>
  </w:style>
  <w:style w:type="paragraph" w:customStyle="1" w:styleId="1a">
    <w:name w:val="Стиль Заголовок 1 + по ширине"/>
    <w:basedOn w:val="1"/>
    <w:qFormat/>
    <w:rsid w:val="005773B2"/>
    <w:pPr>
      <w:keepLines/>
      <w:numPr>
        <w:numId w:val="0"/>
      </w:numPr>
      <w:tabs>
        <w:tab w:val="left" w:pos="567"/>
      </w:tabs>
      <w:spacing w:before="480" w:after="240"/>
      <w:ind w:left="567" w:hanging="567"/>
      <w:jc w:val="both"/>
    </w:pPr>
    <w:rPr>
      <w:rFonts w:ascii="Arial" w:eastAsia="Times New Roman" w:hAnsi="Arial"/>
      <w:bCs/>
      <w:kern w:val="2"/>
      <w:sz w:val="40"/>
      <w:szCs w:val="20"/>
      <w:lang w:val="ru-RU" w:eastAsia="ru-RU"/>
    </w:rPr>
  </w:style>
  <w:style w:type="paragraph" w:styleId="aff9">
    <w:name w:val="endnote text"/>
    <w:basedOn w:val="a3"/>
    <w:link w:val="aff8"/>
    <w:rsid w:val="003879D4"/>
    <w:rPr>
      <w:sz w:val="20"/>
      <w:szCs w:val="20"/>
    </w:rPr>
  </w:style>
  <w:style w:type="paragraph" w:customStyle="1" w:styleId="21">
    <w:name w:val="Заголовок 2 КВВ"/>
    <w:basedOn w:val="a3"/>
    <w:qFormat/>
    <w:rsid w:val="00CB35E8"/>
    <w:pPr>
      <w:keepNext/>
      <w:numPr>
        <w:numId w:val="5"/>
      </w:numPr>
      <w:spacing w:before="120" w:after="120"/>
      <w:jc w:val="both"/>
      <w:outlineLvl w:val="0"/>
    </w:pPr>
    <w:rPr>
      <w:b/>
      <w:kern w:val="2"/>
      <w:sz w:val="24"/>
      <w:szCs w:val="20"/>
      <w:lang w:eastAsia="x-none"/>
    </w:rPr>
  </w:style>
  <w:style w:type="paragraph" w:customStyle="1" w:styleId="affff4">
    <w:name w:val="Таблица текст"/>
    <w:basedOn w:val="a3"/>
    <w:qFormat/>
    <w:rsid w:val="00343E95"/>
    <w:pPr>
      <w:spacing w:before="40" w:after="40"/>
      <w:ind w:left="57" w:right="57"/>
    </w:pPr>
    <w:rPr>
      <w:sz w:val="24"/>
      <w:szCs w:val="26"/>
    </w:rPr>
  </w:style>
  <w:style w:type="paragraph" w:styleId="affff5">
    <w:name w:val="Normal (Web)"/>
    <w:basedOn w:val="a3"/>
    <w:uiPriority w:val="99"/>
    <w:unhideWhenUsed/>
    <w:qFormat/>
    <w:rsid w:val="00265D9F"/>
    <w:pPr>
      <w:spacing w:beforeAutospacing="1" w:afterAutospacing="1"/>
    </w:pPr>
    <w:rPr>
      <w:sz w:val="24"/>
      <w:szCs w:val="24"/>
    </w:rPr>
  </w:style>
  <w:style w:type="paragraph" w:customStyle="1" w:styleId="14">
    <w:name w:val="УРОВЕНЬ_1."/>
    <w:basedOn w:val="aff0"/>
    <w:link w:val="13"/>
    <w:qFormat/>
    <w:rsid w:val="004A17AE"/>
    <w:pPr>
      <w:keepNext/>
      <w:keepLines/>
      <w:spacing w:before="240" w:after="120" w:line="276" w:lineRule="auto"/>
      <w:ind w:left="0"/>
      <w:contextualSpacing w:val="0"/>
      <w:jc w:val="both"/>
      <w:outlineLvl w:val="0"/>
    </w:pPr>
    <w:rPr>
      <w:caps/>
      <w:sz w:val="28"/>
      <w:szCs w:val="28"/>
      <w:lang w:eastAsia="en-US"/>
    </w:rPr>
  </w:style>
  <w:style w:type="paragraph" w:styleId="61">
    <w:name w:val="toc 6"/>
    <w:basedOn w:val="a3"/>
    <w:next w:val="a3"/>
    <w:autoRedefine/>
    <w:unhideWhenUsed/>
    <w:rsid w:val="00D849AA"/>
    <w:pPr>
      <w:ind w:left="1120"/>
    </w:pPr>
    <w:rPr>
      <w:rFonts w:asciiTheme="minorHAnsi" w:hAnsiTheme="minorHAnsi" w:cstheme="minorHAnsi"/>
      <w:sz w:val="20"/>
      <w:szCs w:val="20"/>
    </w:rPr>
  </w:style>
  <w:style w:type="paragraph" w:styleId="71">
    <w:name w:val="toc 7"/>
    <w:basedOn w:val="a3"/>
    <w:next w:val="a3"/>
    <w:autoRedefine/>
    <w:unhideWhenUsed/>
    <w:rsid w:val="00D849AA"/>
    <w:pPr>
      <w:ind w:left="1400"/>
    </w:pPr>
    <w:rPr>
      <w:rFonts w:asciiTheme="minorHAnsi" w:hAnsiTheme="minorHAnsi" w:cstheme="minorHAnsi"/>
      <w:sz w:val="20"/>
      <w:szCs w:val="20"/>
    </w:rPr>
  </w:style>
  <w:style w:type="paragraph" w:styleId="81">
    <w:name w:val="toc 8"/>
    <w:basedOn w:val="a3"/>
    <w:next w:val="a3"/>
    <w:autoRedefine/>
    <w:unhideWhenUsed/>
    <w:rsid w:val="00D849AA"/>
    <w:pPr>
      <w:ind w:left="1680"/>
    </w:pPr>
    <w:rPr>
      <w:rFonts w:asciiTheme="minorHAnsi" w:hAnsiTheme="minorHAnsi" w:cstheme="minorHAnsi"/>
      <w:sz w:val="20"/>
      <w:szCs w:val="20"/>
    </w:rPr>
  </w:style>
  <w:style w:type="paragraph" w:customStyle="1" w:styleId="headertext">
    <w:name w:val="headertext"/>
    <w:basedOn w:val="a3"/>
    <w:qFormat/>
    <w:rsid w:val="002A79F6"/>
    <w:pPr>
      <w:spacing w:beforeAutospacing="1" w:afterAutospacing="1"/>
    </w:pPr>
    <w:rPr>
      <w:sz w:val="24"/>
      <w:szCs w:val="24"/>
    </w:rPr>
  </w:style>
  <w:style w:type="paragraph" w:customStyle="1" w:styleId="1b">
    <w:name w:val="Верхний колонтитул1"/>
    <w:basedOn w:val="a3"/>
    <w:qFormat/>
    <w:rsid w:val="0090730B"/>
    <w:pPr>
      <w:spacing w:beforeAutospacing="1" w:afterAutospacing="1"/>
    </w:pPr>
    <w:rPr>
      <w:sz w:val="24"/>
      <w:szCs w:val="24"/>
    </w:rPr>
  </w:style>
  <w:style w:type="paragraph" w:customStyle="1" w:styleId="affff6">
    <w:name w:val="Содержимое врезки"/>
    <w:basedOn w:val="a3"/>
    <w:qFormat/>
  </w:style>
  <w:style w:type="numbering" w:customStyle="1" w:styleId="1c">
    <w:name w:val="Стиль1"/>
    <w:uiPriority w:val="99"/>
    <w:qFormat/>
    <w:rsid w:val="00F001E4"/>
  </w:style>
  <w:style w:type="numbering" w:customStyle="1" w:styleId="2d">
    <w:name w:val="Стиль2"/>
    <w:uiPriority w:val="99"/>
    <w:qFormat/>
    <w:rsid w:val="006629C9"/>
  </w:style>
  <w:style w:type="table" w:styleId="affff7">
    <w:name w:val="Table Grid"/>
    <w:basedOn w:val="a5"/>
    <w:rsid w:val="007635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d">
    <w:name w:val="Сетка таблицы1"/>
    <w:basedOn w:val="a5"/>
    <w:uiPriority w:val="39"/>
    <w:rsid w:val="00214B9F"/>
    <w:rPr>
      <w:rFonts w:asciiTheme="minorHAnsi" w:eastAsiaTheme="minorHAnsi" w:hAnsiTheme="minorHAnsi" w:cstheme="minorBidi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9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header" Target="header8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7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591CA4-E400-45B1-BD47-A1E5D864B8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1439</TotalTime>
  <Pages>14</Pages>
  <Words>1861</Words>
  <Characters>10609</Characters>
  <Application>Microsoft Office Word</Application>
  <DocSecurity>0</DocSecurity>
  <Lines>88</Lines>
  <Paragraphs>24</Paragraphs>
  <ScaleCrop>false</ScaleCrop>
  <Company>Microsoft</Company>
  <LinksUpToDate>false</LinksUpToDate>
  <CharactersWithSpaces>12446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Российское открытое акционерное общество энергетики и электрификации</dc:title>
  <dc:subject/>
  <dc:creator>Быстров Олег Геннадьевич</dc:creator>
  <dc:description/>
  <cp:lastModifiedBy>Синицин Андрей Викторович</cp:lastModifiedBy>
  <cp:revision>26</cp:revision>
  <cp:lastPrinted>2006-07-26T14:04:00Z</cp:lastPrinted>
  <dcterms:created xsi:type="dcterms:W3CDTF">2024-05-22T13:26:00Z</dcterms:created>
  <dcterms:modified xsi:type="dcterms:W3CDTF">2026-06-03T06:47:00Z</dcterms:modified>
  <dc:language>ru-RU</dc:language>
</cp:coreProperties>
</file>